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4D" w:rsidRDefault="0070514D" w:rsidP="00C909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p w:rsidR="0070514D" w:rsidRPr="0094728B" w:rsidRDefault="0070514D" w:rsidP="0094728B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 w:rsidRPr="0094728B">
        <w:rPr>
          <w:rFonts w:ascii="Arial" w:hAnsi="Arial" w:cs="Arial"/>
          <w:b/>
          <w:bCs/>
          <w:sz w:val="20"/>
          <w:szCs w:val="20"/>
        </w:rPr>
        <w:t>Załącznik nr 2 do SIWZ</w:t>
      </w:r>
    </w:p>
    <w:p w:rsidR="0070514D" w:rsidRPr="0094728B" w:rsidRDefault="0070514D" w:rsidP="0094728B">
      <w:pPr>
        <w:spacing w:after="0" w:line="240" w:lineRule="auto"/>
        <w:ind w:left="6379"/>
        <w:rPr>
          <w:rFonts w:ascii="Arial" w:hAnsi="Arial" w:cs="Arial"/>
          <w:color w:val="000000"/>
          <w:sz w:val="20"/>
          <w:szCs w:val="20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color w:val="000000"/>
          <w:sz w:val="20"/>
          <w:szCs w:val="20"/>
        </w:rPr>
        <w:t>2.07.</w:t>
      </w:r>
      <w:r w:rsidRPr="0094728B">
        <w:rPr>
          <w:rFonts w:ascii="Arial" w:hAnsi="Arial" w:cs="Arial"/>
          <w:color w:val="000000"/>
          <w:sz w:val="20"/>
          <w:szCs w:val="20"/>
        </w:rPr>
        <w:t>2014 r.</w:t>
      </w:r>
    </w:p>
    <w:p w:rsidR="0070514D" w:rsidRPr="0094728B" w:rsidRDefault="0070514D" w:rsidP="0094728B">
      <w:pPr>
        <w:spacing w:after="0" w:line="240" w:lineRule="auto"/>
        <w:ind w:left="6379"/>
        <w:rPr>
          <w:rFonts w:ascii="Arial" w:hAnsi="Arial" w:cs="Arial"/>
        </w:rPr>
      </w:pPr>
      <w:r w:rsidRPr="0094728B">
        <w:rPr>
          <w:rFonts w:ascii="Arial" w:hAnsi="Arial" w:cs="Arial"/>
          <w:color w:val="000000"/>
          <w:sz w:val="20"/>
          <w:szCs w:val="20"/>
        </w:rPr>
        <w:t>znak: R.RG.271</w:t>
      </w:r>
      <w:r w:rsidR="00EB6965">
        <w:rPr>
          <w:rFonts w:ascii="Arial" w:hAnsi="Arial" w:cs="Arial"/>
          <w:color w:val="000000"/>
          <w:sz w:val="20"/>
          <w:szCs w:val="20"/>
        </w:rPr>
        <w:t>.18.</w:t>
      </w:r>
      <w:r w:rsidRPr="0094728B">
        <w:rPr>
          <w:rFonts w:ascii="Arial" w:hAnsi="Arial" w:cs="Arial"/>
          <w:color w:val="000000"/>
          <w:sz w:val="20"/>
          <w:szCs w:val="20"/>
        </w:rPr>
        <w:t>2014</w:t>
      </w:r>
    </w:p>
    <w:p w:rsidR="0070514D" w:rsidRPr="0094728B" w:rsidRDefault="0070514D" w:rsidP="0094728B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bookmarkEnd w:id="0"/>
    <w:p w:rsidR="0070514D" w:rsidRDefault="0070514D" w:rsidP="00BB0F10">
      <w:pPr>
        <w:spacing w:after="0" w:line="240" w:lineRule="auto"/>
        <w:ind w:left="5812"/>
        <w:jc w:val="both"/>
        <w:rPr>
          <w:rFonts w:ascii="Arial" w:hAnsi="Arial" w:cs="Arial"/>
          <w:b/>
          <w:bCs/>
        </w:rPr>
      </w:pPr>
    </w:p>
    <w:p w:rsidR="0070514D" w:rsidRPr="0094728B" w:rsidRDefault="0070514D" w:rsidP="00BB0F10">
      <w:pPr>
        <w:spacing w:after="0" w:line="240" w:lineRule="auto"/>
        <w:ind w:left="5812"/>
        <w:jc w:val="both"/>
        <w:rPr>
          <w:rFonts w:ascii="Arial" w:hAnsi="Arial" w:cs="Arial"/>
          <w:b/>
          <w:bCs/>
        </w:rPr>
      </w:pPr>
      <w:r w:rsidRPr="0094728B">
        <w:rPr>
          <w:rFonts w:ascii="Arial" w:hAnsi="Arial" w:cs="Arial"/>
          <w:b/>
          <w:bCs/>
        </w:rPr>
        <w:t>Gmina Drobin</w:t>
      </w:r>
    </w:p>
    <w:p w:rsidR="0070514D" w:rsidRPr="0094728B" w:rsidRDefault="0070514D" w:rsidP="00BB0F10">
      <w:pPr>
        <w:spacing w:after="0" w:line="240" w:lineRule="auto"/>
        <w:ind w:left="58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94728B">
        <w:rPr>
          <w:rFonts w:ascii="Arial" w:hAnsi="Arial" w:cs="Arial"/>
          <w:b/>
          <w:bCs/>
        </w:rPr>
        <w:t>l. Piłsudskiego 12</w:t>
      </w:r>
    </w:p>
    <w:p w:rsidR="0070514D" w:rsidRPr="0094728B" w:rsidRDefault="0070514D" w:rsidP="00BB0F10">
      <w:pPr>
        <w:spacing w:after="0" w:line="240" w:lineRule="auto"/>
        <w:ind w:left="5812"/>
        <w:jc w:val="both"/>
        <w:rPr>
          <w:rFonts w:ascii="Arial" w:hAnsi="Arial" w:cs="Arial"/>
          <w:b/>
          <w:bCs/>
        </w:rPr>
      </w:pPr>
      <w:r w:rsidRPr="0094728B">
        <w:rPr>
          <w:rFonts w:ascii="Arial" w:hAnsi="Arial" w:cs="Arial"/>
          <w:b/>
          <w:bCs/>
        </w:rPr>
        <w:t>09-210 Drobin</w:t>
      </w: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BB0F10" w:rsidRDefault="0070514D" w:rsidP="00BB0F10">
      <w:pPr>
        <w:pStyle w:val="Zwykytekst2"/>
        <w:jc w:val="center"/>
        <w:rPr>
          <w:rFonts w:ascii="Arial" w:hAnsi="Arial" w:cs="Arial"/>
          <w:b/>
          <w:bCs/>
          <w:spacing w:val="42"/>
          <w:sz w:val="22"/>
          <w:szCs w:val="22"/>
        </w:rPr>
      </w:pPr>
      <w:r w:rsidRPr="00BB0F10">
        <w:rPr>
          <w:rFonts w:ascii="Arial" w:hAnsi="Arial" w:cs="Arial"/>
          <w:b/>
          <w:bCs/>
          <w:spacing w:val="42"/>
          <w:sz w:val="22"/>
          <w:szCs w:val="22"/>
        </w:rPr>
        <w:t>FORMULARZ   OFERTOWY</w:t>
      </w:r>
    </w:p>
    <w:p w:rsidR="0070514D" w:rsidRPr="00BB0F10" w:rsidRDefault="0070514D" w:rsidP="00BB0F1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B0F10">
        <w:rPr>
          <w:rFonts w:ascii="Arial" w:hAnsi="Arial" w:cs="Arial"/>
          <w:b/>
          <w:bCs/>
        </w:rPr>
        <w:t>„Dostawa sprzętu informatycznego do trzech jednostek (szkół)</w:t>
      </w:r>
    </w:p>
    <w:p w:rsidR="0070514D" w:rsidRPr="00BB0F10" w:rsidRDefault="0070514D" w:rsidP="00BB0F1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B0F10">
        <w:rPr>
          <w:rFonts w:ascii="Arial" w:hAnsi="Arial" w:cs="Arial"/>
          <w:b/>
          <w:bCs/>
        </w:rPr>
        <w:t>podległych Gminie Drobin”</w:t>
      </w:r>
    </w:p>
    <w:p w:rsidR="0070514D" w:rsidRPr="00BB0F10" w:rsidRDefault="0070514D" w:rsidP="00BB0F1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E24F42" w:rsidRDefault="0070514D" w:rsidP="00612698">
      <w:pPr>
        <w:jc w:val="both"/>
        <w:rPr>
          <w:rFonts w:ascii="Arial" w:hAnsi="Arial" w:cs="Arial"/>
        </w:rPr>
      </w:pPr>
      <w:r w:rsidRPr="00E24F42">
        <w:rPr>
          <w:rFonts w:ascii="Arial" w:hAnsi="Arial" w:cs="Arial"/>
          <w:b/>
          <w:bCs/>
        </w:rPr>
        <w:t>Nazwa i adres Wykonawcy  /  pełnomocnika wykonawców wspólnie ubiegających się o zamówienie*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…………………………………………………….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…………………………………………………….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…………………………………………………….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Adres*: ………………………………………...………………………….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TEL.* ………………………………………………………………………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REGON*:…………………………………………………………………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NIP*:……………………………………………………………………….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E24F42">
        <w:rPr>
          <w:rFonts w:ascii="Arial" w:hAnsi="Arial" w:cs="Arial"/>
        </w:rPr>
        <w:t>FAX* na który zamawiający ma przesyłać korespondencję …………………………………………..</w:t>
      </w:r>
    </w:p>
    <w:p w:rsidR="0070514D" w:rsidRPr="00E24F42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E24F42" w:rsidRDefault="0070514D" w:rsidP="00612698">
      <w:pPr>
        <w:pStyle w:val="Podtytu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24F42">
        <w:rPr>
          <w:rFonts w:ascii="Arial" w:hAnsi="Arial" w:cs="Arial"/>
          <w:sz w:val="22"/>
          <w:szCs w:val="22"/>
        </w:rPr>
        <w:t xml:space="preserve">Wykonawca oświadcza, iż ofertę składa sam / wspólnie z Wykonawcami* </w:t>
      </w:r>
    </w:p>
    <w:p w:rsidR="0070514D" w:rsidRPr="00E24F42" w:rsidRDefault="0070514D" w:rsidP="00612698">
      <w:pPr>
        <w:pStyle w:val="Podtytu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24F42">
        <w:rPr>
          <w:rFonts w:ascii="Arial" w:hAnsi="Arial" w:cs="Arial"/>
          <w:sz w:val="22"/>
          <w:szCs w:val="22"/>
        </w:rPr>
        <w:t xml:space="preserve">na podstawie udzielonego pełnomocnictwa z dnia ………………. , strona oferty nr ……………*  </w:t>
      </w: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728B">
        <w:rPr>
          <w:rFonts w:ascii="Arial" w:hAnsi="Arial" w:cs="Arial"/>
        </w:rPr>
        <w:t xml:space="preserve">W odpowiedzi na ogłoszenie o przetargu nieograniczonym na </w:t>
      </w:r>
      <w:r w:rsidRPr="0094728B">
        <w:rPr>
          <w:rFonts w:ascii="Arial" w:hAnsi="Arial" w:cs="Arial"/>
          <w:b/>
          <w:bCs/>
        </w:rPr>
        <w:t xml:space="preserve">dostawę sprzętu informatycznego do </w:t>
      </w:r>
      <w:r w:rsidRPr="0094728B">
        <w:rPr>
          <w:rFonts w:ascii="Arial" w:hAnsi="Arial" w:cs="Arial"/>
        </w:rPr>
        <w:t xml:space="preserve">w 3-ch </w:t>
      </w:r>
      <w:r w:rsidRPr="0094728B">
        <w:rPr>
          <w:rFonts w:ascii="Arial" w:hAnsi="Arial" w:cs="Arial"/>
          <w:lang w:eastAsia="fr-FR"/>
        </w:rPr>
        <w:t>jednostek podległych Gminie (szkół)</w:t>
      </w:r>
      <w:r w:rsidRPr="0094728B">
        <w:rPr>
          <w:rFonts w:ascii="Arial" w:hAnsi="Arial" w:cs="Arial"/>
          <w:b/>
          <w:bCs/>
        </w:rPr>
        <w:t>:</w:t>
      </w:r>
    </w:p>
    <w:p w:rsidR="0070514D" w:rsidRPr="0094728B" w:rsidRDefault="0070514D" w:rsidP="009472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akceptujemy w całości wszystkie warunki zawarte w Specyfikacji Istotnych Warunków Zamówienia.</w:t>
      </w:r>
    </w:p>
    <w:p w:rsidR="0070514D" w:rsidRDefault="0070514D" w:rsidP="009472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  <w:b/>
          <w:bCs/>
        </w:rPr>
        <w:t>SKŁADAMY OFERTĘ</w:t>
      </w:r>
      <w:r w:rsidRPr="0094728B">
        <w:rPr>
          <w:rFonts w:ascii="Arial" w:hAnsi="Arial" w:cs="Arial"/>
        </w:rPr>
        <w:t xml:space="preserve"> na wykonanie przedmiotu zamówienia w zakresie określonym w Specyfikacji Istotnych Warunków Zamówienia, zgodnie z opisem przedmiotu zamówienia i istotnymi postanowieniami, które zostaną wprowadzone do umowy, na następujących warunkach:</w:t>
      </w:r>
    </w:p>
    <w:p w:rsidR="0070514D" w:rsidRDefault="0070514D" w:rsidP="004D6E6B">
      <w:pPr>
        <w:spacing w:after="0" w:line="240" w:lineRule="auto"/>
        <w:jc w:val="both"/>
        <w:rPr>
          <w:rFonts w:ascii="Arial" w:hAnsi="Arial" w:cs="Arial"/>
        </w:rPr>
      </w:pPr>
    </w:p>
    <w:p w:rsidR="0070514D" w:rsidRPr="00726C16" w:rsidRDefault="0070514D" w:rsidP="004D6E6B">
      <w:pPr>
        <w:pStyle w:val="Zwykytekst2"/>
        <w:jc w:val="both"/>
        <w:rPr>
          <w:rFonts w:ascii="Arial" w:hAnsi="Arial" w:cs="Arial"/>
          <w:b/>
          <w:bCs/>
        </w:rPr>
      </w:pPr>
      <w:r w:rsidRPr="00726C16">
        <w:rPr>
          <w:rFonts w:ascii="Arial" w:hAnsi="Arial" w:cs="Arial"/>
          <w:b/>
          <w:bCs/>
        </w:rPr>
        <w:t xml:space="preserve">Ogółem wartość netto zamówienia:  </w:t>
      </w:r>
      <w:r w:rsidRPr="00726C1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…………………………………………........ </w:t>
      </w:r>
      <w:r w:rsidRPr="00726C16">
        <w:rPr>
          <w:rFonts w:ascii="Arial" w:hAnsi="Arial" w:cs="Arial"/>
        </w:rPr>
        <w:t>PLN</w:t>
      </w:r>
      <w:r w:rsidRPr="00726C16">
        <w:rPr>
          <w:rFonts w:ascii="Arial" w:hAnsi="Arial" w:cs="Arial"/>
          <w:b/>
          <w:bCs/>
        </w:rPr>
        <w:t xml:space="preserve"> </w:t>
      </w:r>
    </w:p>
    <w:p w:rsidR="0070514D" w:rsidRDefault="0070514D" w:rsidP="004D6E6B">
      <w:pPr>
        <w:pStyle w:val="Zwykytekst2"/>
        <w:jc w:val="both"/>
        <w:rPr>
          <w:rFonts w:ascii="Arial" w:hAnsi="Arial" w:cs="Arial"/>
        </w:rPr>
      </w:pPr>
    </w:p>
    <w:p w:rsidR="0070514D" w:rsidRPr="00726C16" w:rsidRDefault="0070514D" w:rsidP="004D6E6B">
      <w:pPr>
        <w:pStyle w:val="Zwykytekst2"/>
        <w:jc w:val="both"/>
        <w:rPr>
          <w:rFonts w:ascii="Arial" w:hAnsi="Arial" w:cs="Arial"/>
        </w:rPr>
      </w:pPr>
      <w:r w:rsidRPr="00726C16">
        <w:rPr>
          <w:rFonts w:ascii="Arial" w:hAnsi="Arial" w:cs="Arial"/>
        </w:rPr>
        <w:t>Słownie: ………………………………………………………………………………….…………………</w:t>
      </w:r>
      <w:r>
        <w:rPr>
          <w:rFonts w:ascii="Arial" w:hAnsi="Arial" w:cs="Arial"/>
        </w:rPr>
        <w:t xml:space="preserve">. </w:t>
      </w:r>
      <w:r w:rsidRPr="00726C16">
        <w:rPr>
          <w:rFonts w:ascii="Arial" w:hAnsi="Arial" w:cs="Arial"/>
        </w:rPr>
        <w:t>PLN</w:t>
      </w:r>
    </w:p>
    <w:p w:rsidR="0070514D" w:rsidRPr="00DA7FB8" w:rsidRDefault="0070514D" w:rsidP="004D6E6B">
      <w:pPr>
        <w:pStyle w:val="Zwykytekst2"/>
        <w:jc w:val="both"/>
        <w:rPr>
          <w:rFonts w:ascii="Arial" w:hAnsi="Arial" w:cs="Arial"/>
        </w:rPr>
      </w:pPr>
    </w:p>
    <w:p w:rsidR="0070514D" w:rsidRPr="00726C16" w:rsidRDefault="0070514D" w:rsidP="004D6E6B">
      <w:pPr>
        <w:pStyle w:val="Zwykytekst2"/>
        <w:jc w:val="both"/>
        <w:rPr>
          <w:rFonts w:ascii="Arial" w:hAnsi="Arial" w:cs="Arial"/>
          <w:b/>
          <w:bCs/>
        </w:rPr>
      </w:pPr>
      <w:r w:rsidRPr="00726C16">
        <w:rPr>
          <w:rFonts w:ascii="Arial" w:hAnsi="Arial" w:cs="Arial"/>
          <w:b/>
          <w:bCs/>
        </w:rPr>
        <w:t xml:space="preserve">Stawka podatku VAT </w:t>
      </w:r>
      <w:r w:rsidRPr="00726C16">
        <w:rPr>
          <w:rFonts w:ascii="Arial" w:hAnsi="Arial" w:cs="Arial"/>
        </w:rPr>
        <w:t>……….……</w:t>
      </w:r>
      <w:r w:rsidRPr="00726C16">
        <w:rPr>
          <w:rFonts w:ascii="Arial" w:hAnsi="Arial" w:cs="Arial"/>
          <w:b/>
          <w:bCs/>
        </w:rPr>
        <w:t xml:space="preserve">% wartość </w:t>
      </w:r>
      <w:r>
        <w:rPr>
          <w:rFonts w:ascii="Arial" w:hAnsi="Arial" w:cs="Arial"/>
        </w:rPr>
        <w:t xml:space="preserve">……….………………………………………………... </w:t>
      </w:r>
      <w:r w:rsidRPr="00726C16">
        <w:rPr>
          <w:rFonts w:ascii="Arial" w:hAnsi="Arial" w:cs="Arial"/>
        </w:rPr>
        <w:t>PLN</w:t>
      </w:r>
      <w:r w:rsidRPr="00726C16">
        <w:rPr>
          <w:rFonts w:ascii="Arial" w:hAnsi="Arial" w:cs="Arial"/>
          <w:b/>
          <w:bCs/>
        </w:rPr>
        <w:t xml:space="preserve">  </w:t>
      </w:r>
    </w:p>
    <w:p w:rsidR="0070514D" w:rsidRDefault="0070514D" w:rsidP="004D6E6B">
      <w:pPr>
        <w:pStyle w:val="Zwykytekst2"/>
        <w:jc w:val="both"/>
        <w:rPr>
          <w:rFonts w:ascii="Arial" w:hAnsi="Arial" w:cs="Arial"/>
        </w:rPr>
      </w:pPr>
    </w:p>
    <w:p w:rsidR="0070514D" w:rsidRPr="00726C16" w:rsidRDefault="0070514D" w:rsidP="004D6E6B">
      <w:pPr>
        <w:pStyle w:val="Zwykytekst2"/>
        <w:jc w:val="both"/>
        <w:rPr>
          <w:rFonts w:ascii="Arial" w:hAnsi="Arial" w:cs="Arial"/>
          <w:b/>
          <w:bCs/>
        </w:rPr>
      </w:pPr>
      <w:r w:rsidRPr="00726C16">
        <w:rPr>
          <w:rFonts w:ascii="Arial" w:hAnsi="Arial" w:cs="Arial"/>
          <w:b/>
          <w:bCs/>
        </w:rPr>
        <w:t>Ogółem cena brutto oferty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……………………………………………………………………………... </w:t>
      </w:r>
      <w:r w:rsidRPr="00726C16">
        <w:rPr>
          <w:rFonts w:ascii="Arial" w:hAnsi="Arial" w:cs="Arial"/>
        </w:rPr>
        <w:t>PLN</w:t>
      </w:r>
    </w:p>
    <w:p w:rsidR="0070514D" w:rsidRDefault="0070514D" w:rsidP="004D6E6B">
      <w:pPr>
        <w:pStyle w:val="Zwykytekst2"/>
        <w:jc w:val="both"/>
        <w:rPr>
          <w:rFonts w:ascii="Arial" w:hAnsi="Arial" w:cs="Arial"/>
        </w:rPr>
      </w:pPr>
    </w:p>
    <w:p w:rsidR="0070514D" w:rsidRPr="00726C16" w:rsidRDefault="0070514D" w:rsidP="004D6E6B">
      <w:pPr>
        <w:pStyle w:val="Zwykytekst2"/>
        <w:jc w:val="both"/>
        <w:rPr>
          <w:rFonts w:ascii="Arial" w:hAnsi="Arial" w:cs="Arial"/>
        </w:rPr>
      </w:pPr>
      <w:r w:rsidRPr="00726C16">
        <w:rPr>
          <w:rFonts w:ascii="Arial" w:hAnsi="Arial" w:cs="Arial"/>
        </w:rPr>
        <w:t>Słownie: …………..…………………</w:t>
      </w:r>
      <w:r>
        <w:rPr>
          <w:rFonts w:ascii="Arial" w:hAnsi="Arial" w:cs="Arial"/>
        </w:rPr>
        <w:t xml:space="preserve">……….…………………………………………………………...… </w:t>
      </w:r>
      <w:r w:rsidRPr="00726C16">
        <w:rPr>
          <w:rFonts w:ascii="Arial" w:hAnsi="Arial" w:cs="Arial"/>
        </w:rPr>
        <w:t>PLN</w:t>
      </w:r>
    </w:p>
    <w:p w:rsidR="0070514D" w:rsidRDefault="0070514D" w:rsidP="004D6E6B">
      <w:pPr>
        <w:spacing w:after="0" w:line="240" w:lineRule="auto"/>
        <w:jc w:val="both"/>
        <w:rPr>
          <w:rFonts w:ascii="Arial" w:hAnsi="Arial" w:cs="Arial"/>
        </w:rPr>
      </w:pPr>
    </w:p>
    <w:p w:rsidR="0070514D" w:rsidRDefault="0070514D" w:rsidP="004D6E6B">
      <w:pPr>
        <w:spacing w:after="0" w:line="240" w:lineRule="auto"/>
        <w:jc w:val="both"/>
        <w:rPr>
          <w:rFonts w:ascii="Arial" w:hAnsi="Arial" w:cs="Arial"/>
        </w:rPr>
      </w:pPr>
    </w:p>
    <w:p w:rsidR="0070514D" w:rsidRDefault="0070514D" w:rsidP="004D6E6B">
      <w:pPr>
        <w:spacing w:after="0" w:line="240" w:lineRule="auto"/>
        <w:jc w:val="both"/>
        <w:rPr>
          <w:rFonts w:ascii="Arial" w:hAnsi="Arial" w:cs="Arial"/>
        </w:rPr>
      </w:pPr>
    </w:p>
    <w:p w:rsidR="0070514D" w:rsidRPr="0094728B" w:rsidRDefault="0070514D" w:rsidP="0094728B">
      <w:pPr>
        <w:spacing w:after="0" w:line="240" w:lineRule="auto"/>
        <w:ind w:left="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Szczegółowa kalkulacja cenowa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1994"/>
        <w:gridCol w:w="970"/>
        <w:gridCol w:w="1351"/>
        <w:gridCol w:w="1604"/>
        <w:gridCol w:w="1440"/>
        <w:gridCol w:w="1800"/>
      </w:tblGrid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(iloczyn kolumn D i E)</w:t>
            </w: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</w:tr>
      <w:tr w:rsidR="0070514D" w:rsidRPr="00EB6965">
        <w:tc>
          <w:tcPr>
            <w:tcW w:w="489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94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70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51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604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40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800" w:type="dxa"/>
          </w:tcPr>
          <w:p w:rsidR="0070514D" w:rsidRPr="00EB6965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965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Zestaw komputerowy wraz z monitorem 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  <w:lang w:eastAsia="fr-FR"/>
              </w:rPr>
              <w:t>drukarka z funkcją kopiowania i skanowania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Oprogramowanie z serwisem (w tym antywirusowe)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Prace instalacyjne</w:t>
            </w:r>
          </w:p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Konfiguracja sprzętu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Ubezpieczenie sprzętu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Naklejki – plomby do sprzętu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489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9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Naklejki do oznakowania sprzętu</w:t>
            </w:r>
          </w:p>
        </w:tc>
        <w:tc>
          <w:tcPr>
            <w:tcW w:w="970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>
        <w:tc>
          <w:tcPr>
            <w:tcW w:w="3453" w:type="dxa"/>
            <w:gridSpan w:val="3"/>
          </w:tcPr>
          <w:p w:rsidR="0070514D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351" w:type="dxa"/>
          </w:tcPr>
          <w:p w:rsidR="0070514D" w:rsidRPr="00386C36" w:rsidRDefault="0070514D" w:rsidP="0038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514D" w:rsidRPr="00386C36" w:rsidRDefault="0070514D" w:rsidP="00386C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powyższe ceny brutto zawierają wszystkie koszty, jakie ponosi zamawiający w przypadku wyboru niniejszej oferty.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zapoznaliśmy się ze Specyfikacją Istotnych Warunków Zamówienia otrzymaną od zamawiającego i nie wnosimy do niej żadnych zastrzeżeń.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akceptujemy warunki płatności określone przez zamawiającego w Specyfikacji Istotnych Warunków Zamówienia przedmiotowego postępowania.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uzyskaliśmy wszelkie informacje niezbędne do prawidłowego przygotowania i złożenia niniejszej oferty.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jesteśmy związani niniejszą ofertą przez okres 30 dni od dnia upływu terminu składania ofert.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niniejsza oferta zawiera na stronach nr od ____ do ____ informacje stanowiące tajemnicę przedsiębiorstwa w rozumieniu przepisów o zwalczaniu nieuczciwej konkurencji.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iż przewidujemy/nie przewidujemy** powierzenie podwykonawcom realizacji zamówienia.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Ofertę niniejszą składamy na ________ kolejno ponumerowanych stronach.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WRAZ Z OFERTĄ składamy następujące oświadczenia i dokumenty:</w:t>
      </w:r>
    </w:p>
    <w:p w:rsidR="0070514D" w:rsidRPr="0094728B" w:rsidRDefault="0070514D" w:rsidP="009472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Załącznik do formularza ofertowego</w:t>
      </w:r>
    </w:p>
    <w:p w:rsidR="0070514D" w:rsidRPr="0094728B" w:rsidRDefault="0070514D" w:rsidP="009472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lastRenderedPageBreak/>
        <w:t>……………………………………………….</w:t>
      </w:r>
    </w:p>
    <w:p w:rsidR="0070514D" w:rsidRPr="0094728B" w:rsidRDefault="0070514D" w:rsidP="009472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…………………………………………………</w:t>
      </w:r>
    </w:p>
    <w:p w:rsidR="0070514D" w:rsidRPr="0094728B" w:rsidRDefault="0070514D" w:rsidP="009472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………………………………………………..</w:t>
      </w:r>
    </w:p>
    <w:p w:rsidR="0070514D" w:rsidRPr="0094728B" w:rsidRDefault="0070514D" w:rsidP="00947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Wszelką korespondencję związaną z niniejszym postępowaniem należy kierować do:</w:t>
      </w: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Imię i nazwisko: ……………………………………………………………………….</w:t>
      </w: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Wszelką korespondencję związaną z niniejszym postępowaniem należy kierować do:</w:t>
      </w: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Imię i nazwisko: ………………………………………………………………………..</w:t>
      </w: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Adres: ……………………………………………………………………………………….</w:t>
      </w: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 xml:space="preserve">Telefon: ………………………………… </w:t>
      </w:r>
      <w:proofErr w:type="spellStart"/>
      <w:r w:rsidRPr="0094728B">
        <w:rPr>
          <w:rFonts w:ascii="Arial" w:hAnsi="Arial" w:cs="Arial"/>
        </w:rPr>
        <w:t>fax</w:t>
      </w:r>
      <w:proofErr w:type="spellEnd"/>
      <w:r w:rsidRPr="0094728B">
        <w:rPr>
          <w:rFonts w:ascii="Arial" w:hAnsi="Arial" w:cs="Arial"/>
        </w:rPr>
        <w:t xml:space="preserve"> …………………………………………..</w:t>
      </w: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0514D" w:rsidRPr="0094728B" w:rsidRDefault="0070514D" w:rsidP="0094728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</w:rPr>
      </w:pPr>
      <w:r w:rsidRPr="0094728B">
        <w:rPr>
          <w:rFonts w:ascii="Arial" w:hAnsi="Arial" w:cs="Arial"/>
        </w:rPr>
        <w:t>_______________________ dnia __________ 2014 roku</w:t>
      </w: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</w:rPr>
      </w:pPr>
    </w:p>
    <w:p w:rsidR="0070514D" w:rsidRDefault="0070514D" w:rsidP="0052235D">
      <w:pPr>
        <w:pStyle w:val="Bezodstpw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70514D" w:rsidRPr="000010CA" w:rsidRDefault="0070514D" w:rsidP="0052235D">
      <w:pPr>
        <w:pStyle w:val="Bezodstpw"/>
        <w:ind w:left="4536"/>
        <w:jc w:val="center"/>
        <w:rPr>
          <w:rFonts w:ascii="Arial" w:hAnsi="Arial" w:cs="Arial"/>
          <w:sz w:val="18"/>
          <w:szCs w:val="18"/>
        </w:rPr>
      </w:pPr>
      <w:r w:rsidRPr="000010CA">
        <w:rPr>
          <w:rFonts w:ascii="Arial" w:hAnsi="Arial" w:cs="Arial"/>
          <w:sz w:val="18"/>
          <w:szCs w:val="18"/>
        </w:rPr>
        <w:t>podpis osoby uprawnionej</w:t>
      </w:r>
    </w:p>
    <w:p w:rsidR="0070514D" w:rsidRPr="000010CA" w:rsidRDefault="0070514D" w:rsidP="0052235D">
      <w:pPr>
        <w:pStyle w:val="Bezodstpw"/>
        <w:ind w:left="4536"/>
        <w:jc w:val="center"/>
        <w:rPr>
          <w:rFonts w:ascii="Arial" w:hAnsi="Arial" w:cs="Arial"/>
          <w:sz w:val="18"/>
          <w:szCs w:val="18"/>
        </w:rPr>
      </w:pPr>
      <w:r w:rsidRPr="000010CA">
        <w:rPr>
          <w:rFonts w:ascii="Arial" w:hAnsi="Arial" w:cs="Arial"/>
          <w:sz w:val="18"/>
          <w:szCs w:val="18"/>
        </w:rPr>
        <w:t>do reprezentowania wykonawcy</w:t>
      </w:r>
    </w:p>
    <w:p w:rsidR="0070514D" w:rsidRPr="0094728B" w:rsidRDefault="0070514D" w:rsidP="0094728B">
      <w:pPr>
        <w:spacing w:after="0" w:line="240" w:lineRule="auto"/>
        <w:jc w:val="right"/>
        <w:rPr>
          <w:rFonts w:ascii="Arial" w:hAnsi="Arial" w:cs="Arial"/>
        </w:rPr>
      </w:pPr>
    </w:p>
    <w:p w:rsidR="0070514D" w:rsidRPr="0094728B" w:rsidRDefault="0070514D" w:rsidP="0094728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0514D" w:rsidRPr="000010CA" w:rsidRDefault="0070514D" w:rsidP="0094728B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0010CA">
        <w:rPr>
          <w:rFonts w:ascii="Arial" w:hAnsi="Arial" w:cs="Arial"/>
          <w:i/>
          <w:iCs/>
          <w:sz w:val="18"/>
          <w:szCs w:val="18"/>
          <w:u w:val="single"/>
        </w:rPr>
        <w:t>Informacja dla wykonawcy:</w:t>
      </w:r>
    </w:p>
    <w:p w:rsidR="0070514D" w:rsidRPr="000010CA" w:rsidRDefault="0070514D" w:rsidP="0094728B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010CA">
        <w:rPr>
          <w:rFonts w:ascii="Arial" w:hAnsi="Arial" w:cs="Arial"/>
          <w:i/>
          <w:iCs/>
          <w:sz w:val="18"/>
          <w:szCs w:val="18"/>
        </w:rPr>
        <w:t>Formularz oferty musi być podpisany przez osobę lub osoby uprawnione do reprezentowania firm</w:t>
      </w:r>
    </w:p>
    <w:p w:rsidR="0070514D" w:rsidRPr="000010CA" w:rsidRDefault="0070514D" w:rsidP="0094728B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010CA">
        <w:rPr>
          <w:rFonts w:ascii="Arial" w:hAnsi="Arial" w:cs="Arial"/>
          <w:i/>
          <w:iCs/>
          <w:sz w:val="18"/>
          <w:szCs w:val="18"/>
        </w:rPr>
        <w:t>*w przypadku oferty wspólnej należy podać dane dotyczące Pełnomocnika Wykonawcy</w:t>
      </w:r>
    </w:p>
    <w:p w:rsidR="0070514D" w:rsidRDefault="0070514D" w:rsidP="002C27D2">
      <w:pPr>
        <w:jc w:val="both"/>
        <w:rPr>
          <w:i/>
          <w:iCs/>
          <w:sz w:val="16"/>
          <w:szCs w:val="16"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  <w:sectPr w:rsidR="0070514D" w:rsidSect="00864B3F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0514D" w:rsidRPr="00C96A24" w:rsidRDefault="0070514D" w:rsidP="00670AE2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96A24">
        <w:rPr>
          <w:rFonts w:ascii="Arial" w:hAnsi="Arial" w:cs="Arial"/>
          <w:b/>
          <w:bCs/>
        </w:rPr>
        <w:t>ZAŁĄCZNIK DO FORMULARZA OFERTOWEGO</w:t>
      </w:r>
    </w:p>
    <w:p w:rsidR="0070514D" w:rsidRPr="00B8733A" w:rsidRDefault="0070514D" w:rsidP="00670AE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105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1276"/>
        <w:gridCol w:w="2268"/>
        <w:gridCol w:w="3118"/>
      </w:tblGrid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TYP/MODEL/WERSJA</w:t>
            </w:r>
          </w:p>
        </w:tc>
      </w:tr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Jednostka centralna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Monitor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Oprogramowanie biurowe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Program antywirusowy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Drukarka z funkcją kopiowania i skanowania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4D" w:rsidRPr="00386C36" w:rsidRDefault="0070514D" w:rsidP="00A01B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14D" w:rsidRDefault="0070514D" w:rsidP="00670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14D" w:rsidRDefault="0070514D" w:rsidP="00670AE2">
      <w:pPr>
        <w:numPr>
          <w:ilvl w:val="6"/>
          <w:numId w:val="28"/>
        </w:numPr>
        <w:tabs>
          <w:tab w:val="clear" w:pos="5400"/>
          <w:tab w:val="num" w:pos="-2268"/>
        </w:tabs>
        <w:suppressAutoHyphens/>
        <w:overflowPunct w:val="0"/>
        <w:autoSpaceDE w:val="0"/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Zestaw komputerowy -  40 szt.</w:t>
      </w:r>
    </w:p>
    <w:p w:rsidR="0070514D" w:rsidRDefault="0070514D" w:rsidP="00670AE2">
      <w:pPr>
        <w:overflowPunct w:val="0"/>
        <w:autoSpaceDE w:val="0"/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tbl>
      <w:tblPr>
        <w:tblW w:w="579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"/>
        <w:gridCol w:w="655"/>
        <w:gridCol w:w="2031"/>
        <w:gridCol w:w="6946"/>
        <w:gridCol w:w="6743"/>
      </w:tblGrid>
      <w:tr w:rsidR="0070514D" w:rsidRPr="00386C36" w:rsidTr="00AA6AE5">
        <w:trPr>
          <w:trHeight w:val="284"/>
        </w:trPr>
        <w:tc>
          <w:tcPr>
            <w:tcW w:w="202" w:type="pct"/>
            <w:gridSpan w:val="2"/>
            <w:shd w:val="clear" w:color="auto" w:fill="D9D9D9"/>
            <w:vAlign w:val="center"/>
          </w:tcPr>
          <w:p w:rsidR="0070514D" w:rsidRPr="00DE6CBA" w:rsidRDefault="0070514D" w:rsidP="00A01BB3">
            <w:pPr>
              <w:pStyle w:val="Tabelapozycja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E6CBA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120" w:type="pct"/>
            <w:shd w:val="clear" w:color="auto" w:fill="D9D9D9"/>
            <w:vAlign w:val="center"/>
          </w:tcPr>
          <w:p w:rsidR="0070514D" w:rsidRPr="00386C36" w:rsidRDefault="0070514D" w:rsidP="00A01BB3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2058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  <w:shd w:val="clear" w:color="auto" w:fill="D9D9D9"/>
            <w:vAlign w:val="center"/>
          </w:tcPr>
          <w:p w:rsidR="0070514D" w:rsidRPr="00DE6CBA" w:rsidRDefault="0070514D" w:rsidP="00A01BB3">
            <w:pPr>
              <w:pStyle w:val="Tabelapozycja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D9D9D9"/>
            <w:vAlign w:val="center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pct"/>
            <w:shd w:val="clear" w:color="auto" w:fill="D9D9D9"/>
            <w:vAlign w:val="center"/>
          </w:tcPr>
          <w:p w:rsidR="0070514D" w:rsidRPr="00386C36" w:rsidRDefault="0070514D" w:rsidP="00A01BB3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JEDNOSTKA CENTRALNA</w:t>
            </w:r>
          </w:p>
        </w:tc>
        <w:tc>
          <w:tcPr>
            <w:tcW w:w="2058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Oferowane parametry (podać jakie)</w:t>
            </w: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Komputer stacjonarny. W ofercie wymagane jest podanie modelu, symbolu oraz producenta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oraz poczty elektronicznej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Procesor sprzętowym wsparciem technologii wirtualizacji, osiągający w teście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CPU Mark wynik min. 5113</w:t>
            </w:r>
            <w:r w:rsidRPr="00386C3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386C36">
              <w:rPr>
                <w:rFonts w:ascii="Arial" w:hAnsi="Arial" w:cs="Arial"/>
                <w:sz w:val="20"/>
                <w:szCs w:val="20"/>
              </w:rPr>
              <w:t>na dzień nie wcześniejszy niż 24.06.2014r.</w:t>
            </w:r>
            <w:r w:rsidRPr="00386C3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386C36">
              <w:rPr>
                <w:rFonts w:ascii="Arial" w:hAnsi="Arial" w:cs="Arial"/>
                <w:sz w:val="20"/>
                <w:szCs w:val="20"/>
              </w:rPr>
              <w:t xml:space="preserve">punktów. Do oferty należy dołączyć wydruk ze strony: </w:t>
            </w:r>
            <w:hyperlink r:id="rId9" w:history="1">
              <w:r w:rsidRPr="00386C36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386C36">
              <w:rPr>
                <w:rFonts w:ascii="Arial" w:hAnsi="Arial" w:cs="Arial"/>
                <w:sz w:val="20"/>
                <w:szCs w:val="20"/>
              </w:rPr>
              <w:t xml:space="preserve">  potwierdzający spełnienie wymogów SIWZ na podany dzień.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1 x 4GB 1600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możliwość rozbudowy do min 32GB, minimum dwa sloty wolne na dalszą rozbudowę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86C36">
              <w:rPr>
                <w:rFonts w:ascii="Arial" w:hAnsi="Arial" w:cs="Arial"/>
                <w:sz w:val="20"/>
                <w:szCs w:val="20"/>
                <w:lang w:val="sv-SE"/>
              </w:rPr>
              <w:t xml:space="preserve">Min. 500 GB 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Grafika</w:t>
            </w:r>
          </w:p>
        </w:tc>
        <w:tc>
          <w:tcPr>
            <w:tcW w:w="2120" w:type="pct"/>
          </w:tcPr>
          <w:p w:rsidR="0070514D" w:rsidRPr="00386C36" w:rsidRDefault="001455DC" w:rsidP="00DB11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Zintegrowana z płytą główną lub procesorem karta graficzna HD, ze wsparciem dla </w:t>
            </w:r>
            <w:proofErr w:type="spellStart"/>
            <w:r w:rsidRPr="00DB11D4">
              <w:rPr>
                <w:rFonts w:ascii="Arial" w:hAnsi="Arial" w:cs="Arial"/>
                <w:bCs/>
                <w:sz w:val="20"/>
                <w:szCs w:val="20"/>
              </w:rPr>
              <w:t>DirectX</w:t>
            </w:r>
            <w:proofErr w:type="spellEnd"/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11.1, </w:t>
            </w:r>
            <w:proofErr w:type="spellStart"/>
            <w:r w:rsidRPr="00DB11D4">
              <w:rPr>
                <w:rFonts w:ascii="Arial" w:hAnsi="Arial" w:cs="Arial"/>
                <w:bCs/>
                <w:sz w:val="20"/>
                <w:szCs w:val="20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4.0,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Open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 1.2 oraz osiągająca w teście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G3D Mark wynik na poziomie 675 punktów na dzień 02.07.2014 r.</w:t>
            </w:r>
            <w:r w:rsidR="00DB11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oferty należy dołączyć wydruk ze strony: </w:t>
            </w:r>
            <w:hyperlink r:id="rId10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http://www.videocardbenchmark.net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potwierdzający spełnienie wymogów SIWZ na podany dzień.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Karta dźwiękowa zintegrowana z płytą główną; wbudowany głośnik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C36">
              <w:rPr>
                <w:rFonts w:ascii="Arial" w:hAnsi="Arial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120" w:type="pct"/>
          </w:tcPr>
          <w:p w:rsidR="001455DC" w:rsidRPr="00DB11D4" w:rsidRDefault="001455DC" w:rsidP="001455DC">
            <w:pPr>
              <w:spacing w:after="0" w:line="240" w:lineRule="auto"/>
              <w:ind w:left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Obudowa fabrycznie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konwertowalna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Small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możliwością pracy w pozycji pionowej i poziomej, o maksymalnej sumie wymiarów 82 cm, posiadająca min.: </w:t>
            </w:r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1 zewnętrzną półkę </w:t>
            </w:r>
            <w:smartTag w:uri="urn:schemas-microsoft-com:office:smarttags" w:element="metricconverter">
              <w:smartTagPr>
                <w:attr w:name="ProductID" w:val="5,25”"/>
              </w:smartTagPr>
              <w:r w:rsidRPr="00DB11D4">
                <w:rPr>
                  <w:rFonts w:ascii="Arial" w:hAnsi="Arial" w:cs="Arial"/>
                  <w:bCs/>
                  <w:sz w:val="20"/>
                  <w:szCs w:val="20"/>
                </w:rPr>
                <w:t>5,25”</w:t>
              </w:r>
            </w:smartTag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SLIM, 1 zewnętrzną półkę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DB11D4">
                <w:rPr>
                  <w:rFonts w:ascii="Arial" w:hAnsi="Arial" w:cs="Arial"/>
                  <w:bCs/>
                  <w:sz w:val="20"/>
                  <w:szCs w:val="20"/>
                </w:rPr>
                <w:t>3,5”</w:t>
              </w:r>
            </w:smartTag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, 1 wewnętrzną półkę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DB11D4">
                <w:rPr>
                  <w:rFonts w:ascii="Arial" w:hAnsi="Arial" w:cs="Arial"/>
                  <w:bCs/>
                  <w:sz w:val="20"/>
                  <w:szCs w:val="20"/>
                </w:rPr>
                <w:t>2,5”</w:t>
              </w:r>
            </w:smartTag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dla dysków twardych oraz 1 wewnętrzną półkę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DB11D4">
                <w:rPr>
                  <w:rFonts w:ascii="Arial" w:hAnsi="Arial" w:cs="Arial"/>
                  <w:bCs/>
                  <w:sz w:val="20"/>
                  <w:szCs w:val="20"/>
                </w:rPr>
                <w:t>3,5”</w:t>
              </w:r>
            </w:smartTag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dla dysków twardych. Obudowa musi umożliwiać serwisowanie komputera bez użycia narzędzi. </w:t>
            </w:r>
          </w:p>
          <w:p w:rsidR="001455DC" w:rsidRPr="001455DC" w:rsidRDefault="001455DC" w:rsidP="001455DC">
            <w:pPr>
              <w:numPr>
                <w:ilvl w:val="0"/>
                <w:numId w:val="29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>Z przodu obudowy wymagany jest wbudowany fabrycznie wizualny system diagnostyczny, służący do sygnalizowania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diagnozowania problemów z komputerem i jego komponentami, który musi sygnalizować co najmniej</w:t>
            </w:r>
          </w:p>
          <w:p w:rsidR="0070514D" w:rsidRPr="00386C36" w:rsidRDefault="0070514D" w:rsidP="001455DC">
            <w:pPr>
              <w:numPr>
                <w:ilvl w:val="0"/>
                <w:numId w:val="29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awarie procesora lub pamięci podręcznej procesora</w:t>
            </w:r>
          </w:p>
          <w:p w:rsidR="0070514D" w:rsidRPr="00386C36" w:rsidRDefault="0070514D" w:rsidP="00670AE2">
            <w:pPr>
              <w:numPr>
                <w:ilvl w:val="0"/>
                <w:numId w:val="29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uszkodzenie lub brak pamięci RAM, </w:t>
            </w:r>
          </w:p>
          <w:p w:rsidR="0070514D" w:rsidRPr="00386C36" w:rsidRDefault="0070514D" w:rsidP="00670AE2">
            <w:pPr>
              <w:numPr>
                <w:ilvl w:val="0"/>
                <w:numId w:val="29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uszkodzenie płyty głównej</w:t>
            </w:r>
          </w:p>
          <w:p w:rsidR="0070514D" w:rsidRPr="00386C36" w:rsidRDefault="0070514D" w:rsidP="00670AE2">
            <w:pPr>
              <w:numPr>
                <w:ilvl w:val="0"/>
                <w:numId w:val="29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uszkodzenie zasilacza</w:t>
            </w:r>
          </w:p>
          <w:p w:rsidR="0070514D" w:rsidRPr="00386C36" w:rsidRDefault="0070514D" w:rsidP="00670AE2">
            <w:pPr>
              <w:numPr>
                <w:ilvl w:val="0"/>
                <w:numId w:val="29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uszkodzenie kontrolera Video.</w:t>
            </w:r>
          </w:p>
          <w:p w:rsidR="0070514D" w:rsidRPr="00386C36" w:rsidRDefault="0070514D" w:rsidP="00A01BB3">
            <w:pPr>
              <w:spacing w:after="0" w:line="240" w:lineRule="auto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) oraz kłódki (oczko na kłódkę)</w:t>
            </w:r>
          </w:p>
          <w:p w:rsidR="0070514D" w:rsidRPr="00386C36" w:rsidRDefault="0070514D" w:rsidP="00A01BB3">
            <w:pPr>
              <w:spacing w:after="0" w:line="240" w:lineRule="auto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Zasilacz o mocy min 240W </w:t>
            </w:r>
          </w:p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Na obudowie musi być naklejona naklejka informacyjna o wymiarach 28mm x 48mm z opisem: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WŁASNOŚĆ GMINY DROBIN 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PLOMBA  </w:t>
            </w: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NIE ZRYWAĆ</w:t>
            </w:r>
          </w:p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po usunięciu naklejki zostanie trwały napis</w:t>
            </w:r>
            <w:r w:rsidRPr="00386C3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Własność Gminy Drobin </w:t>
            </w:r>
          </w:p>
          <w:p w:rsidR="0070514D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ZADZWOŃ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24 260-14-41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7 (załączyć wydruk ze strony Microsoft WHCL)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Możliwość odczytania z BIOS: 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1. Wersji BIOS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2. Modelu procesora, prędkości procesora, 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3. Informacji o ilości pamięci RAM wraz z informacją o jej prędkości i technologii wykonania a także o pojemności, 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4. Informacji o dysku twardym: model, pojemność, 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5. Informacji o napędzie optycznym: model, 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6. Informacji o MAC adresie karty sieciowej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Możliwość wyłączenia/włączenia: zintegrowanej karty sieciowej, kontrolera audio, poszczególnych portów USB, poszczególnych slotów SATA, z poziomu BIOS bez uruchamiania systemu operacyjnego z dysku twardego komputera lub innych, podłączonych do niego, urządzeń zewnętrznych.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Funkcja blokowania/odblokowania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BOOT-owania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  <w:p w:rsidR="0070514D" w:rsidRPr="00386C36" w:rsidRDefault="0070514D" w:rsidP="00A01BB3">
            <w:pPr>
              <w:suppressAutoHyphens/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BIOS musi posiadać funkcję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update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BIOS przez sieć włączaną na poziomie BIOS przez użytkownika bez potrzeby uruchamiania systemu operacyjnego z dysku twardego komputera lub innych, podłączonych do niego, urządzeń zewnętrznych.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1. BIOS musi posiadać możliwość</w:t>
            </w:r>
          </w:p>
          <w:p w:rsidR="0070514D" w:rsidRPr="00386C36" w:rsidRDefault="0070514D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</w:t>
            </w:r>
            <w:r w:rsidRPr="00386C36">
              <w:rPr>
                <w:rFonts w:ascii="Arial" w:hAnsi="Arial" w:cs="Arial"/>
                <w:sz w:val="20"/>
                <w:szCs w:val="20"/>
              </w:rPr>
              <w:tab/>
              <w:t xml:space="preserve">skonfigurowania hasła „Power On” oraz ustawienia hasła dostępu do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BIOSu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(administratora) w sposób gwarantujący utrzymanie zapisanego hasła nawet </w:t>
            </w:r>
            <w:r w:rsidRPr="00386C36">
              <w:rPr>
                <w:rFonts w:ascii="Arial" w:hAnsi="Arial" w:cs="Arial"/>
                <w:sz w:val="20"/>
                <w:szCs w:val="20"/>
              </w:rPr>
              <w:br/>
              <w:t xml:space="preserve">w przypadku odłączenia wszystkich źródeł zasilania i podtrzymania BIOS, </w:t>
            </w:r>
          </w:p>
          <w:p w:rsidR="0070514D" w:rsidRPr="00386C36" w:rsidRDefault="0070514D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</w:t>
            </w:r>
            <w:r w:rsidRPr="00386C36">
              <w:rPr>
                <w:rFonts w:ascii="Arial" w:hAnsi="Arial" w:cs="Arial"/>
                <w:sz w:val="20"/>
                <w:szCs w:val="20"/>
              </w:rPr>
              <w:tab/>
              <w:t>możliwość ustawienia hasła na dysku (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drive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  <w:p w:rsidR="0070514D" w:rsidRPr="00386C36" w:rsidRDefault="0070514D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</w:t>
            </w:r>
            <w:r w:rsidRPr="00386C36">
              <w:rPr>
                <w:rFonts w:ascii="Arial" w:hAnsi="Arial" w:cs="Arial"/>
                <w:sz w:val="20"/>
                <w:szCs w:val="20"/>
              </w:rPr>
              <w:tab/>
              <w:t>blokady/wyłączenia portów USB, COM, karty sieciowej, karty audio;</w:t>
            </w:r>
          </w:p>
          <w:p w:rsidR="0070514D" w:rsidRPr="00386C36" w:rsidRDefault="0070514D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</w:t>
            </w:r>
            <w:r w:rsidRPr="00386C36">
              <w:rPr>
                <w:rFonts w:ascii="Arial" w:hAnsi="Arial" w:cs="Arial"/>
                <w:sz w:val="20"/>
                <w:szCs w:val="20"/>
              </w:rPr>
              <w:tab/>
              <w:t>blokady/wyłączenia kart rozszerzeń/slotów PCI</w:t>
            </w:r>
          </w:p>
          <w:p w:rsidR="0070514D" w:rsidRPr="00386C36" w:rsidRDefault="00DB11D4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70514D" w:rsidRPr="00386C36">
              <w:rPr>
                <w:rFonts w:ascii="Arial" w:hAnsi="Arial" w:cs="Arial"/>
                <w:sz w:val="20"/>
                <w:szCs w:val="20"/>
              </w:rPr>
              <w:t xml:space="preserve">kontroli sekwencji </w:t>
            </w:r>
            <w:proofErr w:type="spellStart"/>
            <w:r w:rsidR="0070514D" w:rsidRPr="00386C36">
              <w:rPr>
                <w:rFonts w:ascii="Arial" w:hAnsi="Arial" w:cs="Arial"/>
                <w:sz w:val="20"/>
                <w:szCs w:val="20"/>
              </w:rPr>
              <w:t>boot-ącej</w:t>
            </w:r>
            <w:proofErr w:type="spellEnd"/>
            <w:r w:rsidR="0070514D" w:rsidRPr="00386C3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0514D" w:rsidRPr="00386C36" w:rsidRDefault="0070514D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</w:t>
            </w:r>
            <w:r w:rsidRPr="00386C36">
              <w:rPr>
                <w:rFonts w:ascii="Arial" w:hAnsi="Arial" w:cs="Arial"/>
                <w:sz w:val="20"/>
                <w:szCs w:val="20"/>
              </w:rPr>
              <w:tab/>
              <w:t>startu systemu z urządzenia USB</w:t>
            </w:r>
          </w:p>
          <w:p w:rsidR="0070514D" w:rsidRPr="00386C36" w:rsidRDefault="0070514D" w:rsidP="00A01BB3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</w:t>
            </w:r>
            <w:r w:rsidRPr="00386C36">
              <w:rPr>
                <w:rFonts w:ascii="Arial" w:hAnsi="Arial" w:cs="Arial"/>
                <w:sz w:val="20"/>
                <w:szCs w:val="20"/>
              </w:rPr>
              <w:tab/>
              <w:t xml:space="preserve">funkcja blokowania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BOOT-owania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stacji roboczej z zewnętrznych urządzeń</w:t>
            </w:r>
          </w:p>
          <w:p w:rsidR="0070514D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2. Komputer musi posiadać zintegrowany w płycie głównej aktywny układ zgodny </w:t>
            </w:r>
            <w:r w:rsidRPr="00386C36">
              <w:rPr>
                <w:rFonts w:ascii="Arial" w:hAnsi="Arial" w:cs="Arial"/>
                <w:sz w:val="20"/>
                <w:szCs w:val="20"/>
              </w:rPr>
              <w:br/>
              <w:t xml:space="preserve">ze standardem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Platform Module (TPM v 1.2); </w:t>
            </w:r>
          </w:p>
          <w:p w:rsidR="00DB11D4" w:rsidRPr="00386C36" w:rsidRDefault="00DB11D4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14D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3. Możliwość zapięcia linki typu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i kłódki do dedykowanego oczka </w:t>
            </w:r>
            <w:r w:rsidRPr="00386C36">
              <w:rPr>
                <w:rFonts w:ascii="Arial" w:hAnsi="Arial" w:cs="Arial"/>
                <w:sz w:val="20"/>
                <w:szCs w:val="20"/>
              </w:rPr>
              <w:br/>
              <w:t>w obudowie komputera</w:t>
            </w:r>
          </w:p>
          <w:p w:rsidR="00DB11D4" w:rsidRPr="00386C36" w:rsidRDefault="00DB11D4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14D" w:rsidRDefault="0070514D" w:rsidP="00A01BB3">
            <w:pPr>
              <w:spacing w:after="0" w:line="240" w:lineRule="auto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4.  Czujnik otwarcia obudowy</w:t>
            </w:r>
          </w:p>
          <w:p w:rsidR="00DB11D4" w:rsidRPr="00386C36" w:rsidRDefault="00DB11D4" w:rsidP="00A01BB3">
            <w:pPr>
              <w:spacing w:after="0" w:line="240" w:lineRule="auto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14D" w:rsidRPr="00386C36" w:rsidRDefault="0070514D" w:rsidP="00A01BB3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5. Udostępniona bez dodatkowych opłat, pełna wersja oprogramowania, szyfrującego zawartość twardego dysku zgodnie z certyfikatem X.509 oraz algorytmem szyfrującym AES 128 bit oraz AES 256bit, współpracującego </w:t>
            </w:r>
            <w:r w:rsidRPr="00386C36">
              <w:rPr>
                <w:rFonts w:ascii="Arial" w:hAnsi="Arial" w:cs="Arial"/>
                <w:sz w:val="20"/>
                <w:szCs w:val="20"/>
              </w:rPr>
              <w:br/>
              <w:t>z wbudowaną sprzętową platformą bezpieczeństwa</w:t>
            </w:r>
          </w:p>
          <w:p w:rsidR="0070514D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1D4" w:rsidRPr="00386C36" w:rsidRDefault="00DB11D4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2120" w:type="pct"/>
          </w:tcPr>
          <w:p w:rsidR="001455DC" w:rsidRDefault="001455DC" w:rsidP="00145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Wbudowana w płytę główną technologia zarządzania i monitorowania komputerem na </w:t>
            </w:r>
            <w:r w:rsidRPr="00DB11D4">
              <w:rPr>
                <w:rFonts w:ascii="Arial" w:hAnsi="Arial" w:cs="Arial"/>
                <w:bCs/>
                <w:sz w:val="20"/>
                <w:szCs w:val="20"/>
              </w:rPr>
              <w:t>poziomie sprzętowym działająca niezależnie od stanu czy obecności systemu operacyjnego oraz stanu włączenia komputera podczas pracy na zasilaczu sieciowym AC, posiadająca sprzętowe wsparcie technologii wirtualizacji, wbudowany sprzętowy firewall, a także umożliwiająca:</w:t>
            </w:r>
          </w:p>
          <w:p w:rsidR="00DB11D4" w:rsidRPr="00DB11D4" w:rsidRDefault="00DB11D4" w:rsidP="00145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55DC" w:rsidRPr="00627355" w:rsidRDefault="001455DC" w:rsidP="001455DC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B11D4">
              <w:rPr>
                <w:rFonts w:ascii="Arial" w:hAnsi="Arial" w:cs="Arial"/>
                <w:bCs/>
                <w:sz w:val="20"/>
                <w:szCs w:val="20"/>
              </w:rPr>
              <w:tab/>
              <w:t>monitorowanie konfiguracji komponentów komputera - CPU, pamięć, HDD, wersje BIOS płyty głównej;</w:t>
            </w:r>
          </w:p>
          <w:p w:rsidR="001455DC" w:rsidRDefault="001455DC" w:rsidP="001455DC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zdalną konfigurację ustawień BIOS;</w:t>
            </w:r>
          </w:p>
          <w:p w:rsidR="001455DC" w:rsidRDefault="001455DC" w:rsidP="001455DC">
            <w:pPr>
              <w:spacing w:after="0" w:line="240" w:lineRule="auto"/>
              <w:ind w:left="321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zdalne przejęcie konsoli tekstowej systemu,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przekierowanie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procesu ładowania systemu operacyjnego z wirtualnego CD ROM lub FDD </w:t>
            </w:r>
          </w:p>
          <w:p w:rsidR="0070514D" w:rsidRDefault="001455DC" w:rsidP="001455DC">
            <w:pPr>
              <w:spacing w:after="0" w:line="240" w:lineRule="auto"/>
              <w:ind w:left="3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 serwera zarządzającego.</w:t>
            </w:r>
          </w:p>
          <w:p w:rsidR="00DB11D4" w:rsidRPr="00386C36" w:rsidRDefault="00DB11D4" w:rsidP="001455DC">
            <w:pPr>
              <w:spacing w:after="0" w:line="240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Certyfikaty i standardy</w:t>
            </w:r>
          </w:p>
        </w:tc>
        <w:tc>
          <w:tcPr>
            <w:tcW w:w="2120" w:type="pct"/>
          </w:tcPr>
          <w:p w:rsidR="001455DC" w:rsidRPr="00DB11D4" w:rsidRDefault="001455DC" w:rsidP="001455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>Certyfikat ISO9001 dla producenta sprzętu (załączyć dokument potwierdzający spełnianie wymogu przed podpisaniem umowy)</w:t>
            </w:r>
          </w:p>
          <w:p w:rsidR="001455DC" w:rsidRPr="00DB11D4" w:rsidRDefault="001455DC" w:rsidP="001455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>Deklaracja zgodności CE (załączyć do oferty)</w:t>
            </w:r>
          </w:p>
          <w:p w:rsidR="001455DC" w:rsidRDefault="001455DC" w:rsidP="001455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>Komputer musi spełniać wymogi normy Energy Star 5.0</w:t>
            </w:r>
          </w:p>
          <w:p w:rsidR="00DB11D4" w:rsidRPr="00DB11D4" w:rsidRDefault="00DB11D4" w:rsidP="001455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514D" w:rsidRDefault="001455DC" w:rsidP="00145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Wymagany certyfikat lub wpis dotyczący oferowanego modelu komputera </w:t>
            </w:r>
            <w:r w:rsidRPr="00DB11D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 internetowym katalogu </w:t>
            </w:r>
            <w:hyperlink r:id="rId11" w:history="1">
              <w:r w:rsidRPr="00DB11D4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</w:rPr>
                <w:t>http://www.eu-energystar.org</w:t>
              </w:r>
            </w:hyperlink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hyperlink r:id="rId12" w:history="1">
              <w:r w:rsidRPr="00DB11D4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</w:rPr>
                <w:t>http://www.energystar.gov</w:t>
              </w:r>
            </w:hyperlink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  – dopuszcza się wydruk ze strony internetowej</w:t>
            </w:r>
          </w:p>
          <w:p w:rsidR="00DB11D4" w:rsidRPr="00386C36" w:rsidRDefault="00DB11D4" w:rsidP="00145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pct"/>
          </w:tcPr>
          <w:p w:rsidR="0070514D" w:rsidRPr="00386C36" w:rsidRDefault="0070514D" w:rsidP="00A01BB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Ergonomia</w:t>
            </w:r>
          </w:p>
        </w:tc>
        <w:tc>
          <w:tcPr>
            <w:tcW w:w="2120" w:type="pct"/>
          </w:tcPr>
          <w:p w:rsidR="0070514D" w:rsidRPr="00386C36" w:rsidRDefault="001455DC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Maksymalnie 28 </w:t>
            </w:r>
            <w:proofErr w:type="spellStart"/>
            <w:r w:rsidRPr="00DB11D4">
              <w:rPr>
                <w:rFonts w:ascii="Arial" w:hAnsi="Arial" w:cs="Arial"/>
                <w:bCs/>
                <w:sz w:val="20"/>
                <w:szCs w:val="20"/>
              </w:rPr>
              <w:t>dB</w:t>
            </w:r>
            <w:proofErr w:type="spellEnd"/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z pozycji operatora w trybie IDLE, pomiar zgodny z normą ISO 9296 / ISO 7779; wymaga się dostarczenia odpowiedniego certyfikatu lub deklaracji producenta przed podpisaniem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umowy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trHeight w:val="284"/>
        </w:trPr>
        <w:tc>
          <w:tcPr>
            <w:tcW w:w="202" w:type="pct"/>
            <w:gridSpan w:val="2"/>
          </w:tcPr>
          <w:p w:rsidR="0070514D" w:rsidRPr="00386C36" w:rsidRDefault="0070514D" w:rsidP="00670A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2120" w:type="pct"/>
          </w:tcPr>
          <w:p w:rsidR="001455DC" w:rsidRPr="00DE6CBA" w:rsidRDefault="001455DC" w:rsidP="00145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6CBA">
              <w:rPr>
                <w:rFonts w:ascii="Arial" w:hAnsi="Arial" w:cs="Arial"/>
                <w:bCs/>
                <w:sz w:val="20"/>
                <w:szCs w:val="20"/>
              </w:rPr>
              <w:t xml:space="preserve">60 miesięczna gwarancja producenta świadczona na miejscu u klienta </w:t>
            </w:r>
          </w:p>
          <w:p w:rsidR="001455DC" w:rsidRPr="00DB11D4" w:rsidRDefault="001455DC" w:rsidP="00145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Firma serwisująca musi osiadać autoryzacje producenta komputera – dokumenty potwierdzające </w:t>
            </w:r>
            <w:r w:rsidR="00EA1D54">
              <w:rPr>
                <w:rFonts w:ascii="Arial" w:hAnsi="Arial" w:cs="Arial"/>
                <w:bCs/>
                <w:sz w:val="20"/>
                <w:szCs w:val="20"/>
              </w:rPr>
              <w:t>dostarczyć</w:t>
            </w:r>
            <w:r w:rsidRPr="00DB11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11D4" w:rsidRPr="00DB11D4">
              <w:rPr>
                <w:rFonts w:ascii="Arial" w:hAnsi="Arial" w:cs="Arial"/>
                <w:bCs/>
                <w:sz w:val="20"/>
                <w:szCs w:val="20"/>
              </w:rPr>
              <w:t>przed podpisaniem umowy.</w:t>
            </w:r>
            <w:r w:rsidRPr="00DB11D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0514D" w:rsidRPr="00386C36" w:rsidRDefault="001455DC" w:rsidP="00145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BA">
              <w:rPr>
                <w:rFonts w:ascii="Arial" w:hAnsi="Arial" w:cs="Arial"/>
                <w:bCs/>
                <w:sz w:val="20"/>
                <w:szCs w:val="20"/>
              </w:rPr>
              <w:t xml:space="preserve">Oświadczenie producenta komputera, że w przypadku nie wywiązywania się </w:t>
            </w:r>
            <w:r w:rsidRPr="00DE6CBA">
              <w:rPr>
                <w:rFonts w:ascii="Arial" w:hAnsi="Arial" w:cs="Arial"/>
                <w:bCs/>
                <w:sz w:val="20"/>
                <w:szCs w:val="20"/>
              </w:rPr>
              <w:br/>
              <w:t>z obowiązków gwarancyjnych oferenta lub firmy serwisującej, przejmie na siebie wszelkie zobowiązania związane z serwisem.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c>
          <w:tcPr>
            <w:tcW w:w="202" w:type="pct"/>
            <w:gridSpan w:val="2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0" w:type="pct"/>
          </w:tcPr>
          <w:p w:rsidR="0070514D" w:rsidRPr="00386C36" w:rsidRDefault="0070514D" w:rsidP="00A01BB3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Możliwość aktualizacji i pobrania sterowników do oferowanego modelu komputera </w:t>
            </w:r>
            <w:r w:rsidRPr="00386C36">
              <w:rPr>
                <w:rFonts w:ascii="Arial" w:hAnsi="Arial" w:cs="Arial"/>
                <w:sz w:val="20"/>
                <w:szCs w:val="20"/>
              </w:rPr>
              <w:br/>
              <w:t xml:space="preserve">w najnowszych certyfikowanych wersjach przy użyciu dedykowanego darmowego oprogramowania producenta lub bezpośrednio z sieci Internet za pośrednictwem strony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producenta komputera po podaniu numeru seryjnego komputera lub modelu komputera.</w:t>
            </w:r>
          </w:p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Możliwość weryfikacji czasu obowiązywania i reżimu gwarancji bezpośrednio z sieci Internet za pośrednictwem strony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producenta komputera.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c>
          <w:tcPr>
            <w:tcW w:w="202" w:type="pct"/>
            <w:gridSpan w:val="2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2120" w:type="pct"/>
          </w:tcPr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Wbudowane porty i złącza: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 porty wideo: min. 1 szt. VGA i 2 szt. Display Port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- min 10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86C36">
              <w:rPr>
                <w:rStyle w:val="Odwoaniedokomentarza2"/>
                <w:rFonts w:ascii="Times New Roman" w:hAnsi="Times New Roman" w:cs="Times New Roman"/>
                <w:lang w:eastAsia="pl-PL"/>
              </w:rPr>
              <w:t xml:space="preserve"> </w:t>
            </w:r>
            <w:r w:rsidRPr="00386C36">
              <w:rPr>
                <w:rFonts w:ascii="Arial" w:hAnsi="Arial" w:cs="Arial"/>
                <w:sz w:val="20"/>
                <w:szCs w:val="20"/>
              </w:rPr>
              <w:t xml:space="preserve">wyprowadzonych na zewnątrz obudowy: 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w tym min 2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USB 3.0 z przodu oraz min 2 szt. USB 3.0 z tyłu, 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- port sieciowy RJ-45, 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- porty audio: wyjście słuchawek i wejście mikrofonowe – zarówno z przodu jak i z tyłu obudowy. 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- 2 szt. PS/2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 itp..</w:t>
            </w:r>
          </w:p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WoL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, ASF 2.0, ACPI</w:t>
            </w:r>
          </w:p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Płyta główna wyposażona w: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- 4 złącza DIMM z obsługą do 32GB pamięci RAM 1600MHz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- sloty: 1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x16 Gen 3.0, 3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86C36">
              <w:rPr>
                <w:rStyle w:val="Odwoaniedokomentarza2"/>
                <w:rFonts w:ascii="Times New Roman" w:hAnsi="Times New Roman" w:cs="Times New Roman"/>
                <w:lang w:eastAsia="pl-PL"/>
              </w:rPr>
              <w:t>1</w:t>
            </w:r>
          </w:p>
          <w:p w:rsidR="0070514D" w:rsidRPr="00386C36" w:rsidRDefault="0070514D" w:rsidP="00A01BB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- 3 złącza SATA w tym min 2 szt. SATA III</w:t>
            </w:r>
          </w:p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lastRenderedPageBreak/>
              <w:t xml:space="preserve">Klawiatura USB w układzie polski programisty </w:t>
            </w:r>
          </w:p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Mysz optyczna USB z min dwoma klawiszami oraz rolką (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Nagrywarka SATA DVD +/-RW</w:t>
            </w:r>
          </w:p>
          <w:p w:rsidR="0070514D" w:rsidRPr="00386C36" w:rsidRDefault="0070514D" w:rsidP="00670AE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Kabel do transmisji danych między komputerami w sieci lokalnej o długości min. 2 metrów z wtykami RJ45.</w:t>
            </w:r>
          </w:p>
        </w:tc>
        <w:tc>
          <w:tcPr>
            <w:tcW w:w="2058" w:type="pct"/>
          </w:tcPr>
          <w:p w:rsidR="0070514D" w:rsidRPr="00386C36" w:rsidRDefault="0070514D" w:rsidP="00670AE2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c>
          <w:tcPr>
            <w:tcW w:w="202" w:type="pct"/>
            <w:gridSpan w:val="2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pct"/>
            <w:shd w:val="clear" w:color="auto" w:fill="D9D9D9"/>
          </w:tcPr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386C36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2058" w:type="pct"/>
            <w:shd w:val="clear" w:color="auto" w:fill="D9D9D9"/>
          </w:tcPr>
          <w:p w:rsidR="0070514D" w:rsidRPr="00386C36" w:rsidRDefault="0070514D" w:rsidP="00A01BB3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386C36">
              <w:rPr>
                <w:rFonts w:ascii="Arial" w:hAnsi="Arial" w:cs="Arial"/>
                <w:b/>
                <w:bCs/>
              </w:rPr>
              <w:t>SPEŁNIA (WPISAĆ TAK/NIE)</w:t>
            </w: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120" w:type="pct"/>
          </w:tcPr>
          <w:p w:rsidR="0070514D" w:rsidRPr="006C2AAB" w:rsidRDefault="0070514D" w:rsidP="00A01BB3">
            <w:pPr>
              <w:pStyle w:val="Normalny1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Microsoft Windows 7 Professional PL lub równoważny spełniający następujące wymagania, poprzez wbudowane mechanizmy, bez użycia dodatkowych aplikacji: 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Możliwość dokonywania uaktualnień sterowników urządzeń przez Internet.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Internetowa aktualizacja zapewniona w języku polskim.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C2AAB">
              <w:rPr>
                <w:color w:val="auto"/>
                <w:sz w:val="20"/>
                <w:szCs w:val="20"/>
              </w:rPr>
              <w:t>Plug</w:t>
            </w:r>
            <w:proofErr w:type="spellEnd"/>
            <w:r w:rsidRPr="006C2AAB">
              <w:rPr>
                <w:color w:val="auto"/>
                <w:sz w:val="20"/>
                <w:szCs w:val="20"/>
              </w:rPr>
              <w:t xml:space="preserve"> &amp;Play, </w:t>
            </w:r>
            <w:proofErr w:type="spellStart"/>
            <w:r w:rsidRPr="006C2AAB">
              <w:rPr>
                <w:color w:val="auto"/>
                <w:sz w:val="20"/>
                <w:szCs w:val="20"/>
              </w:rPr>
              <w:t>Wi-Fi</w:t>
            </w:r>
            <w:proofErr w:type="spellEnd"/>
            <w:r w:rsidRPr="006C2AAB">
              <w:rPr>
                <w:color w:val="auto"/>
                <w:sz w:val="20"/>
                <w:szCs w:val="20"/>
              </w:rPr>
              <w:t>).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Zintegrowany z systemem moduł wyszukiwania informacji (plików </w:t>
            </w:r>
            <w:r w:rsidRPr="006C2AAB">
              <w:rPr>
                <w:color w:val="auto"/>
                <w:sz w:val="20"/>
                <w:szCs w:val="20"/>
              </w:rPr>
              <w:lastRenderedPageBreak/>
              <w:t xml:space="preserve">różnego typu) dostępny z kilku poziomów: poziom menu, poziom otwartego okna systemu operacyjnego; system wyszukiwania oparty na konfigurowalnym przez użytkownika module indeksacji zasobów lokalnych. 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Zintegrowany z systemem operacyjnym moduł synchronizacji komputera z urządzeniami zewnętrznymi. 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Wbudowany system pomocy w języku polskim.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Możliwość przystosowania stanowiska dla osób niepełnosprawnych (np. słabo widzących).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Wdrażanie IPSEC oparte na politykach – wdrażanie IPSEC oparte na zestawach reguł definiujących ustawienia zarządzanych w sposób centralny.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Automatyczne występowanie i używanie (wystawianie) certyfikatów PKI X.509.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Wsparcie dla logowania przy pomocy </w:t>
            </w:r>
            <w:proofErr w:type="spellStart"/>
            <w:r w:rsidRPr="006C2AAB">
              <w:rPr>
                <w:color w:val="auto"/>
                <w:sz w:val="20"/>
                <w:szCs w:val="20"/>
              </w:rPr>
              <w:t>smartcard</w:t>
            </w:r>
            <w:proofErr w:type="spellEnd"/>
            <w:r w:rsidRPr="006C2AAB">
              <w:rPr>
                <w:color w:val="auto"/>
                <w:sz w:val="20"/>
                <w:szCs w:val="20"/>
              </w:rPr>
              <w:t>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Rozbudowane polityki bezpieczeństwa – polityki dla systemu operacyjnego i dla wskazanych aplikacji.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Wsparcie dla Sun Java lub programów równoważnych, tj. – umożliwiających uruchomienie aplikacji działających we wskazanych środowiskach.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Wsparcie dla </w:t>
            </w:r>
            <w:proofErr w:type="spellStart"/>
            <w:r w:rsidRPr="006C2AAB">
              <w:rPr>
                <w:color w:val="auto"/>
                <w:sz w:val="20"/>
                <w:szCs w:val="20"/>
              </w:rPr>
              <w:t>JScript</w:t>
            </w:r>
            <w:proofErr w:type="spellEnd"/>
            <w:r w:rsidRPr="006C2AAB">
              <w:rPr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C2AAB">
              <w:rPr>
                <w:color w:val="auto"/>
                <w:sz w:val="20"/>
                <w:szCs w:val="20"/>
              </w:rPr>
              <w:t>VBScript</w:t>
            </w:r>
            <w:proofErr w:type="spellEnd"/>
            <w:r w:rsidRPr="006C2AAB">
              <w:rPr>
                <w:color w:val="auto"/>
                <w:sz w:val="20"/>
                <w:szCs w:val="20"/>
              </w:rPr>
              <w:t xml:space="preserve"> lub równoważnych – możliwość uruchamiania interpretera poleceń.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Rozwiązanie umożliwiające wdrożenie nowego obrazu poprzez zdalną instalację.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Graficzne środowisko instalacji i konfiguracji.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lastRenderedPageBreak/>
              <w:t xml:space="preserve">Transakcyjny system plików pozwalający na stosowanie przydziałów (ang. </w:t>
            </w:r>
            <w:proofErr w:type="spellStart"/>
            <w:r w:rsidRPr="006C2AAB">
              <w:rPr>
                <w:color w:val="auto"/>
                <w:sz w:val="20"/>
                <w:szCs w:val="20"/>
              </w:rPr>
              <w:t>quota</w:t>
            </w:r>
            <w:proofErr w:type="spellEnd"/>
            <w:r w:rsidRPr="006C2AAB">
              <w:rPr>
                <w:color w:val="auto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Zarządzanie kontami użytkowników sieci oraz urządzeniami sieciowymi tj. drukarki, modemy, woluminy dyskowe, usługi katalogowe.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Udostępnianie modemu.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Możliwość przywracania plików systemowych.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:rsidR="0070514D" w:rsidRPr="006C2AAB" w:rsidRDefault="0070514D" w:rsidP="00670AE2">
            <w:pPr>
              <w:pStyle w:val="Normalny1"/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70514D" w:rsidRPr="006C2AAB" w:rsidRDefault="0070514D" w:rsidP="00A01BB3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System operacyjny pozwalający na wypożyczanie, leasing, wynajmowanie i udostępnianie w outsourcingu komputerów osobistych osobom trzecim, z zachowaniem licencjonowanego, pełnego systemu operacyjnego.</w:t>
            </w:r>
          </w:p>
        </w:tc>
        <w:tc>
          <w:tcPr>
            <w:tcW w:w="2058" w:type="pct"/>
          </w:tcPr>
          <w:p w:rsidR="0070514D" w:rsidRPr="006C2AAB" w:rsidRDefault="0070514D" w:rsidP="00A01BB3">
            <w:pPr>
              <w:pStyle w:val="Normalny1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pct"/>
            <w:shd w:val="clear" w:color="auto" w:fill="D9D9D9"/>
          </w:tcPr>
          <w:p w:rsidR="0070514D" w:rsidRPr="006C2AAB" w:rsidRDefault="0070514D" w:rsidP="00A01BB3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C2AAB">
              <w:rPr>
                <w:b/>
                <w:bCs/>
                <w:color w:val="auto"/>
                <w:sz w:val="22"/>
                <w:szCs w:val="22"/>
              </w:rPr>
              <w:t>OPROGRAMOWANIE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BIUROWE</w:t>
            </w:r>
          </w:p>
        </w:tc>
        <w:tc>
          <w:tcPr>
            <w:tcW w:w="2058" w:type="pct"/>
            <w:shd w:val="clear" w:color="auto" w:fill="D9D9D9"/>
          </w:tcPr>
          <w:p w:rsidR="0070514D" w:rsidRPr="006C2AAB" w:rsidRDefault="0070514D" w:rsidP="00A01BB3">
            <w:pPr>
              <w:pStyle w:val="Normalny1"/>
              <w:snapToGri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C2AAB">
              <w:rPr>
                <w:b/>
                <w:bCs/>
                <w:color w:val="auto"/>
                <w:sz w:val="22"/>
                <w:szCs w:val="22"/>
              </w:rPr>
              <w:t>SPEŁNIA (WPISAĆ TAK/NIE</w:t>
            </w:r>
            <w:r w:rsidRPr="006C2AAB">
              <w:rPr>
                <w:b/>
                <w:bCs/>
                <w:color w:val="auto"/>
              </w:rPr>
              <w:t>)</w:t>
            </w: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Oprogramowanie biurowe </w:t>
            </w:r>
          </w:p>
        </w:tc>
        <w:tc>
          <w:tcPr>
            <w:tcW w:w="2120" w:type="pct"/>
          </w:tcPr>
          <w:p w:rsidR="0070514D" w:rsidRPr="006C2AAB" w:rsidRDefault="0070514D" w:rsidP="00A01BB3">
            <w:pPr>
              <w:spacing w:after="0" w:line="240" w:lineRule="auto"/>
              <w:jc w:val="both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Microsoft </w:t>
            </w:r>
            <w:r w:rsidRPr="00386C36">
              <w:rPr>
                <w:rFonts w:ascii="Arial" w:hAnsi="Arial" w:cs="Arial"/>
                <w:sz w:val="20"/>
                <w:szCs w:val="20"/>
              </w:rPr>
              <w:t xml:space="preserve">Office 2010 PL </w:t>
            </w: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lub równoważny. </w:t>
            </w:r>
          </w:p>
          <w:p w:rsidR="0070514D" w:rsidRPr="006C2AAB" w:rsidRDefault="0070514D" w:rsidP="00A01BB3">
            <w:pPr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  <w:u w:val="single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  <w:u w:val="single"/>
              </w:rPr>
              <w:t>Parametry równoważności:</w:t>
            </w:r>
          </w:p>
          <w:p w:rsidR="0070514D" w:rsidRPr="006C2AAB" w:rsidRDefault="0070514D" w:rsidP="00A01BB3">
            <w:pPr>
              <w:spacing w:after="0" w:line="240" w:lineRule="auto"/>
              <w:jc w:val="both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Pakiet biurowy musi spełniać następujące wymagania poprzez wbudowane mechanizmy, bez użycia dodatkowych aplikacji: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wymagania odnośnie interfejsu użytkownika: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pełna polska wersja językowa interfejsu użytkownika z możliwością przełączania wersji językowej interfejsu na język angielski,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prostota i intuicyjność obsługi, pozwalająca na pracę osobom nieposiadającym umiejętności technicznych,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możliwość zintegrowania uwierzytelniania użytkowników z usługą katalogową (</w:t>
            </w:r>
            <w:proofErr w:type="spellStart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Directory</w:t>
            </w:r>
            <w:proofErr w:type="spellEnd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 lub funkcjonalnie równoważną) - użytkownik raz zalogowany z poziomu systemu operacyjnego stacji roboczej ma być automatycznie rozpoznawany we wszystkich modułach  oferowanego  rozwiązania bez potrzeby oddzielnego monitowania go o ponowne uwierzytelnienie się. 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oprogramowanie musi umożliwiać tworzenie i edycję dokumentów </w:t>
            </w: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lastRenderedPageBreak/>
              <w:t>elektronicznych w ustalonym  formacie, który spełnia następujące warunki: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posiada kompletny i publicznie dostępny opis formatu,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ma zdefiniowany układ informacji w postaci XML (standard uniwersalnego formatu tekstowego służący do zapisu danych w formie elektronicznej),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umożliwia wykorzystanie schematów XML,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wspiera w swojej specyfikacji podpis elektroniczny,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do aplikacji musi być dostępna pełna dokumentacja w języku polskim,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pakiet zintegrowanych aplikacji biurowych musi zawierać: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edytor tekstów,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arkusz kalkulacyjny,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narzędzie do przygotowywania i prowadzenia prezentacji,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narzędzie do tworzenia i wypełniania formularzy elektronicznych,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narzędzie do zarządzania informacją prywatą (pocztą elektroniczną, kalendarzem, kontaktami i zadaniami),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edytor tekstów musi umożliwiać: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edycję i formatowanie tekstu w języku polskim wraz z obsługą języka polskiego   w   zakresie sprawdzania   pisowni   i poprawności gramatycznej     oraz     funkcjonalnością     słownika wyrazów bliskoznacznych i autokorekty,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wstawianie oraz formatowanie tabel,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wstawianie oraz formatowanie obiektów graficznych,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wstawianie wykresów i tabel z arkusza kalkulacyjnego (wliczając tabele przestawne),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automatyczne numerowanie rozdziałów, punktów, akapitów, tabel i rysunków,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automatyczne tworzenie spisów treści,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formatowanie nagłówków i stopek stron,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sprawdzanie pisowni w języku polskim,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śledzenie zmian wprowadzonych przez użytkowników,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lastRenderedPageBreak/>
              <w:t>nagrywanie,    tworzenie    i    edycję    makr automatyzujących wykonywanie czynności,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wydruk dokumentów,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wykonywanie korespondencji seryjnej bazując na danych adresowych pochodzących z arkusza kalkulacyjnego i z narzędzia do zarządzania informacją prywatną,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pracę na dokumentach utworzonych przy pomocy Microsoft Word 2003 lub Microsoft Word 2007 i 2010 z zapewnieniem bezproblemowej konwersji wszystkich elementów i atrybutów dokumentu,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zabezpieczenie dokumentów hasłem przed odczytem oraz przed wprowadzaniem modyfikacji,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arkusz kalkulacyjny musi umożliwiać: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tworzenie raportów tabelarycznych,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tworzenie wykresów liniowych (wraz linią trendu), słupkowych, kołowych,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),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tworzenie raportów tabeli przestawnych umożliwiających dynamiczną zmianę wymiarów oraz wykresów bazujących na danych z tabeli przestawnych,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wyszukiwanie i zamianę danych,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wykonywanie analiz danych przy użyciu formatowania warunkowego,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nazywanie komórek arkusza i odwoływanie się w formułach po takiej nazwie,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nagrywanie, tworzenie i edycję makr automatyzujących wykonywanie czynności,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formatowanie czasu, daty i wartości finansowych z polskim </w:t>
            </w: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lastRenderedPageBreak/>
              <w:t>formatem,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zapis wielu arkuszy kalkulacyjnych w jednym pliku,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narzędzie   do   przygotowywania   i   prowadzenia   prezentacji musi umożliwiać: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przygotowywanie prezentacji multimedialnych, które będą: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prezentowanie przy użyciu projektora multimedialnego,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drukowanie w formacie umożliwiającym robienie notatek,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zapisanie jako prezentacja tylko do odczytu,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nagrywanie narracji i dołączanie jej do prezentacji,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opatrywanie slajdów notatkami dla prezentera,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umieszczanie   tabel   i   wykresów   pochodzących   z arkusza kalkulacyjnego,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odświeżenie wykresu znajdującego się w prezentacji po zmianie danych w źródłowym arkuszu kalkulacyjnym,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tworzenia animacji obiektów i całych slajdów,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prowadzenie prezentacji w trybie prezentera, gdzie slajdy są widoczne na jednym monitorze lub projektorze, a na drugim widoczne są slajdy i notatki prezentera,</w:t>
            </w:r>
          </w:p>
          <w:p w:rsidR="0070514D" w:rsidRPr="006C2AAB" w:rsidRDefault="0070514D" w:rsidP="00670AE2">
            <w:pPr>
              <w:widowControl w:val="0"/>
              <w:numPr>
                <w:ilvl w:val="2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zachowanie pełnej zgodności z formatami plików utworzonych za pomocą oprogramowania MS PowerPoint 2003, MS PowerPoint 2007 i 2010,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narzędzie do tworzenia i wypełniania formularzy elektronicznych musi umożliwiać: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przygotowanie formularza elektronicznego i zapisanie go w pliku w formacie XML bez konieczności programowania,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umieszczenie w formularzu elektronicznym pól tekstowych, wyboru,  daty, list rozwijanych, tabel zawierających powtarzające się zestawy pól do wypełnienia oraz przycisków,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utworzenie w obrębie jednego formularza z jednym zestawem danych kilku widoków z różnym zestawem elementów, dostępnych dla </w:t>
            </w:r>
            <w:r w:rsidRPr="006C2AAB">
              <w:rPr>
                <w:rFonts w:ascii="Arial" w:hAnsi="Arial" w:cs="Arial"/>
                <w:sz w:val="20"/>
                <w:szCs w:val="20"/>
              </w:rPr>
              <w:lastRenderedPageBreak/>
              <w:t>różnych użytkowników,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pobieranie danych do formularza elektronicznego z plików XML lub z lokalnej  bazy  danych  wchodzącej  w skład  pakietu narzędzi biurowych,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możliwość pobierania danych z platformy do pracy grupowej,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przesłanie danych przy użyciu usługi Web (tzw. </w:t>
            </w:r>
            <w:proofErr w:type="spellStart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 service),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wypełnianie formularza elektronicznego i zapisywanie powstałego w ten sposób dokumentu w pliku w formacie XML,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podpis elektroniczny formularza elektronicznego i dokumentu powstałego z jego wypełnienia.</w:t>
            </w:r>
          </w:p>
          <w:p w:rsidR="0070514D" w:rsidRPr="006C2AAB" w:rsidRDefault="0070514D" w:rsidP="00670A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narzędzie do zarządzania informacją prywatną (pocztą elektroniczną, kalendarzem, kontaktami i zadaniami] musi umożliwiać: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pobieranie i wysyłanie poczty elektronicznej z serwera pocztowego,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filtrowanie niechcianej poczty elektronicznej (SPAM) oraz określanie listy zablokowanych i bezpiecznych nadawców,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tworzenie    katalogów, pozwalających katalogować elektroniczną,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automatyczne grupowanie poczty o tym samym tytule,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tworzenie   reguł   przenoszących   automatycznie nową elektroniczną  do  określonych  katalogów  bazując na zawartych w tytule, adresie nadawcy i odbiorcy,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oflagowanie    poczty elektronicznej z określeniem przypomnienia,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zarządzanie kalendarzem,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udostępnianie kalendarza innym użytkownikom, 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zarządzanie listą zadań,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zlecanie zadań innym użytkownikom,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zarządzanie listą kontaktów,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udostępnianie listy kontaktów innym użytkownikom,</w:t>
            </w:r>
          </w:p>
          <w:p w:rsidR="0070514D" w:rsidRPr="006C2AAB" w:rsidRDefault="0070514D" w:rsidP="00670AE2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spacing w:after="0" w:line="240" w:lineRule="auto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6C2AAB">
              <w:rPr>
                <w:rStyle w:val="FontStyle39"/>
                <w:rFonts w:ascii="Arial" w:hAnsi="Arial" w:cs="Arial"/>
                <w:sz w:val="20"/>
                <w:szCs w:val="20"/>
              </w:rPr>
              <w:t>przeglądanie listy kontaktów innych użytkowników, możliwość przesyłania kontaktów innym użytkowników.</w:t>
            </w:r>
          </w:p>
          <w:p w:rsidR="0070514D" w:rsidRPr="006C2AAB" w:rsidRDefault="0070514D" w:rsidP="00A01BB3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  <w:p w:rsidR="0070514D" w:rsidRPr="006C2AAB" w:rsidRDefault="0070514D" w:rsidP="00A01BB3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color w:val="auto"/>
                <w:sz w:val="20"/>
                <w:szCs w:val="20"/>
              </w:rPr>
              <w:t>Oprogramowanie biurowe pozwalające na wypożyczanie, leasing, wynajmowanie i udostępnianie w outsourcingu komputerów osobistych osobom trzecim, z zachowaniem licencjonowanego, pełnego systemu operacyjnego.</w:t>
            </w:r>
          </w:p>
        </w:tc>
        <w:tc>
          <w:tcPr>
            <w:tcW w:w="2058" w:type="pct"/>
          </w:tcPr>
          <w:p w:rsidR="0070514D" w:rsidRPr="006C2AAB" w:rsidRDefault="0070514D" w:rsidP="00A01BB3">
            <w:pPr>
              <w:spacing w:after="0" w:line="240" w:lineRule="auto"/>
              <w:jc w:val="both"/>
              <w:rPr>
                <w:rStyle w:val="FontStyle39"/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pct"/>
            <w:shd w:val="clear" w:color="auto" w:fill="D9D9D9"/>
          </w:tcPr>
          <w:p w:rsidR="0070514D" w:rsidRPr="006C2AAB" w:rsidRDefault="0070514D" w:rsidP="00A01BB3">
            <w:pPr>
              <w:spacing w:after="0" w:line="240" w:lineRule="auto"/>
              <w:jc w:val="both"/>
              <w:rPr>
                <w:rStyle w:val="FontStyle39"/>
                <w:rFonts w:ascii="Arial" w:hAnsi="Arial" w:cs="Arial"/>
                <w:b/>
                <w:bCs/>
                <w:sz w:val="22"/>
                <w:szCs w:val="22"/>
              </w:rPr>
            </w:pPr>
            <w:r w:rsidRPr="006C2AAB">
              <w:rPr>
                <w:rStyle w:val="FontStyle39"/>
                <w:rFonts w:ascii="Arial" w:hAnsi="Arial" w:cs="Arial"/>
                <w:b/>
                <w:bCs/>
                <w:sz w:val="22"/>
                <w:szCs w:val="22"/>
              </w:rPr>
              <w:t>OPROGRAMOWANIE ANTYWIRUSOWE</w:t>
            </w:r>
          </w:p>
        </w:tc>
        <w:tc>
          <w:tcPr>
            <w:tcW w:w="2058" w:type="pct"/>
            <w:shd w:val="clear" w:color="auto" w:fill="D9D9D9"/>
          </w:tcPr>
          <w:p w:rsidR="0070514D" w:rsidRPr="006C2AAB" w:rsidRDefault="0070514D" w:rsidP="00A01BB3">
            <w:pPr>
              <w:spacing w:after="0" w:line="240" w:lineRule="auto"/>
              <w:jc w:val="both"/>
              <w:rPr>
                <w:rStyle w:val="FontStyle39"/>
                <w:rFonts w:ascii="Arial" w:hAnsi="Arial" w:cs="Arial"/>
                <w:b/>
                <w:bCs/>
                <w:sz w:val="22"/>
                <w:szCs w:val="22"/>
              </w:rPr>
            </w:pPr>
            <w:r w:rsidRPr="00386C36">
              <w:rPr>
                <w:rFonts w:ascii="Arial" w:hAnsi="Arial" w:cs="Arial"/>
                <w:b/>
                <w:bCs/>
              </w:rPr>
              <w:t>SPEŁNIA (WPISAĆ TAK/NIE)</w:t>
            </w: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Oprogramowanie antywirusowe</w:t>
            </w:r>
          </w:p>
        </w:tc>
        <w:tc>
          <w:tcPr>
            <w:tcW w:w="2120" w:type="pct"/>
          </w:tcPr>
          <w:p w:rsidR="0070514D" w:rsidRPr="006C2AAB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Program antywirusowy musi spełniać wymogi: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37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Pełne wsparcie dla systemu operacyjnego wskazanego w pkt. 23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Wersja programu dla stacji roboczych dostępna w języku polskim.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Pomoc w programie (help) w języku polskim.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Dokumentacja do programu dostępna w języku polskim.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Pełna ochrona przed wirusami, trojanami, robakami i innymi zagrożeniami.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Wykrywanie i usuwanie niebezpiecznych aplikacji typu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adware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spyware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dialer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phishing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 xml:space="preserve">, narzędzi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hakerskich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backdoor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>, itp.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Wbudowana technologia do ochrony przed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rootkitami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Skanowanie w czasie rzeczywistym otwieranych, zapisywanych i wykonywanych plików.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skanowania całego dysku, wybranych katalogów lub pojedynczych plików "na żądanie" lub według harmonogramu.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Skanowanie "na żądanie" pojedynczych plików lub katalogów przy pomocy skrótu w menu kontekstowym.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skanowania dysków sieciowych i dysków przenośnych.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Skanowanie plików spakowanych i skompresowanych.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definiowania listy rozszerzeń plików, które mają być skanowane (w tym z uwzględnieniem plików bez rozszerzeń).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umieszczenia na liście wyłączeń ze skanowania wybranych plików, katalogów lub plików o określonych rozszerzeniach.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Brak konieczności ponownego uruchomienia (restartu) komputera po instalacji programu. 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Skanowanie i oczyszczanie w czasie rzeczywistym poczty przychodzącej i wychodzącej obsługiwanej przy pomocy programu wchodzącego w skład pakietu wskazanego w tabeli III i IV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Skanowanie i oczyszczanie poczty przychodzącej POP3 "w locie" (w czasie rzeczywistym), zanim zostanie dostarczona do klienta pocztowego </w:t>
            </w:r>
            <w:r w:rsidRPr="006C2AAB">
              <w:rPr>
                <w:rFonts w:ascii="Arial" w:hAnsi="Arial" w:cs="Arial"/>
                <w:sz w:val="20"/>
                <w:szCs w:val="20"/>
              </w:rPr>
              <w:lastRenderedPageBreak/>
              <w:t xml:space="preserve">zainstalowanego na stacji roboczej (niezależnie od konkretnego klienta pocztowego). 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Automatyczna integracja skanera POP3 z dowolnym klientem pocztowym bez konieczności zmian w konfiguracji.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definiowania różnych portów dla POP3, na których ma odbywać się skanowanie.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opcjonalnego dołączenia informacji o przeskanowaniu do każdej odbieranej wiadomości e-mail lub tylko do zainfekowanych wiadomości e-mail.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Skanowanie ruchu HTTP na poziomie stacji roboczych. Zainfekowany ruch jest automatycznie blokowany a użytkownikowi wyświetlane jest stosowne powiadomienie.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Automatyczna integracja z dowolną przeglądarką internetową bez konieczności zmian w konfiguracji. 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definiowania różnych portów dla HTTP, na których ma odbywać się skanowanie.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Wbudowane dwa niezależne moduły heurystyczne – jeden wykorzystujący pasywne metody heurystyczne (heurystyka) i drugi wykorzystujący aktywne metody heurystyczne oraz elementy sztucznej inteligencji (zaawansowana heurystyka). Musi istnieć możliwość wyboru, z jaką heurystyka ma odbywać się skanowanie – z użyciem jednej i/lub obu metod jednocześnie.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Aktualizacje modułów analizy heurystycznej.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automatycznego wysyłania nowych zagrożeń (wykrytych przez metody heurystyczne) do laboratoriów producenta.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ręcznego wysłania próbki nowego zagrożenia z katalogu kwarantanny do laboratorium producenta.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Program powinien umożliwiać skanowanie ruchu sieciowego wewnątrz szyfrowanych protokołów HTTPS i POP3S.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Administrator powinien mieć możliwość zdefiniowania portów TCP, na których aplikacja będzie realizowała proces skanowania ruchu szyfrowanego.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Program powinien mieć możliwość definiowania typu aktualizacji systemowych o braku, których będzie informował użytkownika w tym przynajmniej: aktualizacje krytyczne, aktualizacje ważne, aktualizacje </w:t>
            </w:r>
            <w:r w:rsidRPr="006C2AAB">
              <w:rPr>
                <w:rFonts w:ascii="Arial" w:hAnsi="Arial" w:cs="Arial"/>
                <w:sz w:val="20"/>
                <w:szCs w:val="20"/>
              </w:rPr>
              <w:lastRenderedPageBreak/>
              <w:t>zwykle oraz aktualizacje o niskim priorytecie, powinna także istnieć opcja dezaktywacji tego mechanizmu.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Po instalacji programu, użytkownik powinien mieć możliwość przygotowania płyty CD, DVD lub pamięci USB, z której będzie w stanie uruchomić komputer w przypadku infekcji i przeskanować dysk w poszukiwaniu wirusów.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Program powinien oferować funkcję, która aktywnie monitoruje i skutecznie blokuje działania wszystkich plików programu, jego procesów, usług i wpisów w rejestrze przed próbą ich modyfikacji przez aplikacje trzecie. 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Automatyczna, inkrementacyjna aktualizacja baz wirusów i innych zagrożeń.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 Aktualizacja dostępna z Internetu, lokalnego zasobu sieciowego, nośnika CD, DVD lub napędu USB, a także przy pomocy protokołu HTTP z dowolnej stacji roboczej (program antywirusowy z wbudowanym serwerem HTTP).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Obsługa pobierania aktualizacji za pośrednictwem serwera </w:t>
            </w:r>
            <w:proofErr w:type="spellStart"/>
            <w:r w:rsidRPr="006C2AAB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6C2A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 xml:space="preserve">Możliwość utworzenia kilku zadań aktualizacji (np.: co godzinę, po zalogowaniu, po uruchomieniu komputera). Każde zadanie może być uruchomione z własnymi ustawieniami (serwer aktualizacyjny, ustawienia sieci, autoryzacja). 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Dziennik zdarzeń rejestrujący informacje na temat znalezionych zagrożeń, dokonanych aktualizacji baz wirusów i samego oprogramowania.</w:t>
            </w:r>
          </w:p>
          <w:p w:rsidR="0070514D" w:rsidRPr="006C2AAB" w:rsidRDefault="0070514D" w:rsidP="00670AE2">
            <w:pPr>
              <w:numPr>
                <w:ilvl w:val="0"/>
                <w:numId w:val="8"/>
              </w:numPr>
              <w:tabs>
                <w:tab w:val="clear" w:pos="1264"/>
                <w:tab w:val="left" w:pos="463"/>
              </w:tabs>
              <w:spacing w:after="0" w:line="240" w:lineRule="auto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Wsparcie techniczne do programu świadczone w języku polskim przez  polskiego dystrybutora autoryzowanego przez producenta programu.</w:t>
            </w:r>
          </w:p>
          <w:p w:rsidR="0070514D" w:rsidRPr="00DE6CBA" w:rsidRDefault="0070514D" w:rsidP="00F862E6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6C2AAB">
              <w:rPr>
                <w:sz w:val="20"/>
                <w:szCs w:val="20"/>
              </w:rPr>
              <w:t>Do zainstalowanego oprogramowania należy dołączyć nośnik wraz z licencją.</w:t>
            </w:r>
            <w:r>
              <w:rPr>
                <w:sz w:val="20"/>
                <w:szCs w:val="20"/>
              </w:rPr>
              <w:t xml:space="preserve"> </w:t>
            </w:r>
            <w:r w:rsidRPr="00DE6CBA">
              <w:rPr>
                <w:color w:val="auto"/>
                <w:sz w:val="20"/>
                <w:szCs w:val="20"/>
              </w:rPr>
              <w:t>Oprogramowanie biurowe pozwalające na wypożyczanie, leasing, wynajmowanie i udostępnianie w outsourcingu komputerów osobistych osobom trzecim, z zachowaniem licencjonowanego, pełnego systemu operacyjnego.</w:t>
            </w:r>
          </w:p>
          <w:p w:rsidR="0070514D" w:rsidRPr="006C2AAB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AAB">
              <w:rPr>
                <w:rFonts w:ascii="Arial" w:hAnsi="Arial" w:cs="Arial"/>
                <w:sz w:val="20"/>
                <w:szCs w:val="20"/>
              </w:rPr>
              <w:t>Minimalny okres trwania licencji –60 miesięcy</w:t>
            </w:r>
          </w:p>
        </w:tc>
        <w:tc>
          <w:tcPr>
            <w:tcW w:w="2058" w:type="pct"/>
          </w:tcPr>
          <w:p w:rsidR="0070514D" w:rsidRPr="006C2AAB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pct"/>
            <w:shd w:val="clear" w:color="auto" w:fill="D9D9D9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pct"/>
            <w:shd w:val="clear" w:color="auto" w:fill="D9D9D9"/>
          </w:tcPr>
          <w:p w:rsidR="0070514D" w:rsidRPr="006C2AAB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2AAB">
              <w:rPr>
                <w:rFonts w:ascii="Arial" w:hAnsi="Arial" w:cs="Arial"/>
                <w:b/>
                <w:bCs/>
              </w:rPr>
              <w:t>MONITOR</w:t>
            </w:r>
          </w:p>
        </w:tc>
        <w:tc>
          <w:tcPr>
            <w:tcW w:w="2058" w:type="pct"/>
            <w:shd w:val="clear" w:color="auto" w:fill="D9D9D9"/>
          </w:tcPr>
          <w:p w:rsidR="0070514D" w:rsidRPr="006C2AAB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Oferowane parametry (podać jakie)</w:t>
            </w:r>
          </w:p>
        </w:tc>
      </w:tr>
      <w:tr w:rsidR="0070514D" w:rsidRPr="00386C36" w:rsidTr="00AA6AE5">
        <w:trPr>
          <w:gridBefore w:val="1"/>
          <w:wBefore w:w="2" w:type="pct"/>
        </w:trPr>
        <w:tc>
          <w:tcPr>
            <w:tcW w:w="20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20" w:type="pct"/>
          </w:tcPr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Typ - LED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Zastosowanie - Standardowe aplikacje biurowe, edycja grafiki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Obszar aktywny – min 21,5 cala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Rozdzielczość – </w:t>
            </w:r>
            <w:r w:rsidRPr="00386C36">
              <w:rPr>
                <w:rStyle w:val="ver8b1"/>
                <w:rFonts w:ascii="Arial" w:hAnsi="Arial" w:cs="Arial"/>
                <w:b w:val="0"/>
                <w:bCs w:val="0"/>
                <w:sz w:val="20"/>
                <w:szCs w:val="20"/>
              </w:rPr>
              <w:t>1920x1080</w:t>
            </w:r>
          </w:p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Jasność (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/m2) - 250</w:t>
            </w:r>
          </w:p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lastRenderedPageBreak/>
              <w:t xml:space="preserve">Kontrast - 1000:1 </w:t>
            </w:r>
          </w:p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Czas reakcji (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) – max 5ms</w:t>
            </w:r>
          </w:p>
          <w:p w:rsidR="0070514D" w:rsidRPr="00386C36" w:rsidRDefault="0070514D" w:rsidP="00A0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Kąt widzenia w pionie – min. 160 stopni</w:t>
            </w:r>
          </w:p>
          <w:p w:rsidR="0070514D" w:rsidRPr="00386C36" w:rsidRDefault="0070514D" w:rsidP="00A0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Kąt widzenia w poziomie – min. 170 stopni.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Technologia podświetlania - Diody LED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Ilość kolorów - 16,7 mln</w:t>
            </w:r>
          </w:p>
          <w:p w:rsidR="0070514D" w:rsidRPr="00386C36" w:rsidRDefault="0070514D" w:rsidP="00A0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Oferowany sprzęt musi posiadać deklarację zgodności CE, spełniać wymagania normy jakościowej TCO 05 oraz normy efektywności energetycznej Energy Star w wersji co najmniej 5.0.</w:t>
            </w:r>
          </w:p>
          <w:p w:rsidR="0070514D" w:rsidRPr="00386C36" w:rsidRDefault="0070514D" w:rsidP="00A0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color w:val="000000"/>
                <w:sz w:val="20"/>
                <w:szCs w:val="20"/>
              </w:rPr>
              <w:t>Dostęp do najnowszych sterowników i uaktualnień na stronie producenta monitora realizowany poprzez podanie na dedykowanej stronie internetowej producenta numeru seryjnego lub modelu monitora – załączony link strony do oferty.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Okres gwarancji producenta: min 5 lat od daty dostawy w miejsce instalacji zestawu. 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Zasilacz: zintegrowany z panelem 230V.</w:t>
            </w:r>
          </w:p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Przewód zasilania, przewód umożliwiający podłączenie z komputerem.</w:t>
            </w:r>
          </w:p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Na obudowie musi być naklejona naklejka informacyjna o wymiarach 28mm x 48mm z opisem: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WŁASNOŚĆ GMINY DROBIN 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PLOMBA  </w:t>
            </w: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NIE ZRYWAĆ</w:t>
            </w:r>
          </w:p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po usunięciu naklejki zostanie trwały napis</w:t>
            </w:r>
            <w:r w:rsidRPr="00386C3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Własność Gminy Drobin 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ZADZWOŃ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24 260-14-41</w:t>
            </w:r>
          </w:p>
        </w:tc>
        <w:tc>
          <w:tcPr>
            <w:tcW w:w="2058" w:type="pct"/>
          </w:tcPr>
          <w:p w:rsidR="0070514D" w:rsidRPr="00386C36" w:rsidRDefault="0070514D" w:rsidP="00A01B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14D" w:rsidRDefault="0070514D" w:rsidP="00670AE2">
      <w:pPr>
        <w:tabs>
          <w:tab w:val="left" w:pos="22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:rsidR="006C7879" w:rsidRDefault="006C7879" w:rsidP="00670AE2">
      <w:pPr>
        <w:tabs>
          <w:tab w:val="left" w:pos="2234"/>
        </w:tabs>
        <w:jc w:val="both"/>
        <w:rPr>
          <w:rFonts w:ascii="Arial" w:hAnsi="Arial" w:cs="Arial"/>
        </w:rPr>
      </w:pPr>
    </w:p>
    <w:p w:rsidR="006C7879" w:rsidRDefault="006C7879" w:rsidP="00670AE2">
      <w:pPr>
        <w:tabs>
          <w:tab w:val="left" w:pos="2234"/>
        </w:tabs>
        <w:jc w:val="both"/>
        <w:rPr>
          <w:rFonts w:ascii="Arial" w:hAnsi="Arial" w:cs="Arial"/>
        </w:rPr>
      </w:pPr>
    </w:p>
    <w:p w:rsidR="006C7879" w:rsidRDefault="006C7879" w:rsidP="00670AE2">
      <w:pPr>
        <w:tabs>
          <w:tab w:val="left" w:pos="2234"/>
        </w:tabs>
        <w:jc w:val="both"/>
        <w:rPr>
          <w:rFonts w:ascii="Arial" w:hAnsi="Arial" w:cs="Arial"/>
        </w:rPr>
      </w:pPr>
    </w:p>
    <w:p w:rsidR="0070514D" w:rsidRPr="00773CD5" w:rsidRDefault="0070514D" w:rsidP="00670AE2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Pr="00773CD5">
        <w:rPr>
          <w:rFonts w:ascii="Arial" w:hAnsi="Arial" w:cs="Arial"/>
          <w:b/>
          <w:bCs/>
        </w:rPr>
        <w:t>Drukarka z funkcj</w:t>
      </w:r>
      <w:r>
        <w:rPr>
          <w:rFonts w:ascii="Arial" w:hAnsi="Arial" w:cs="Arial"/>
          <w:b/>
          <w:bCs/>
        </w:rPr>
        <w:t>ą</w:t>
      </w:r>
      <w:r w:rsidRPr="00773CD5">
        <w:rPr>
          <w:rFonts w:ascii="Arial" w:hAnsi="Arial" w:cs="Arial"/>
          <w:b/>
          <w:bCs/>
        </w:rPr>
        <w:t xml:space="preserve"> kopiowania i skanowania – 3 szt</w:t>
      </w:r>
      <w:r>
        <w:rPr>
          <w:rFonts w:ascii="Arial" w:hAnsi="Arial" w:cs="Arial"/>
          <w:b/>
          <w:bCs/>
        </w:rPr>
        <w:t>.</w:t>
      </w: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819"/>
        <w:gridCol w:w="3686"/>
      </w:tblGrid>
      <w:tr w:rsidR="0070514D" w:rsidRPr="00386C36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86C36">
              <w:rPr>
                <w:rFonts w:ascii="Arial" w:hAnsi="Arial" w:cs="Arial"/>
                <w:b/>
                <w:bCs/>
                <w:shd w:val="clear" w:color="auto" w:fill="FFFFFF"/>
              </w:rPr>
              <w:t>DRUKARKA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86C36">
              <w:rPr>
                <w:rFonts w:ascii="Arial" w:hAnsi="Arial" w:cs="Arial"/>
                <w:b/>
                <w:bCs/>
              </w:rPr>
              <w:t>Oferowane parametry (podać jakie)</w:t>
            </w:r>
          </w:p>
        </w:tc>
      </w:tr>
      <w:tr w:rsidR="0070514D" w:rsidRPr="00386C36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Funkcje urządzenia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Drukowanie, kopiowanie, skanowanie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Interfejs USB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Interfejs Ethernet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Fast Ethernet 10/100Base-TX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Druk dwustronny (Duplex)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Tak, automatyczny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Technologia druku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Laserowa lub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Rozdzielczość wydruku mono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600 x 600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Rozdzielczość wydruku kolor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600 x 600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Maks. prędkość wydruku mono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Min.20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Maks. prędkość wydruku kolor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Min. 20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Normatywny cykl pracy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40000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Czas wydruku pierwszej strony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max17 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Zainstalowana pamięć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Min. 192 MB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Możliwość rozbudowy pamięci do: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Min. 400 MB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Typ skanera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Skaner płaski, automatyczny podajnik dokumentów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Rozdzielczość skanera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1200 x 1200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Maks. format skanowania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Maks. obszar skanowania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216 x 297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Prędkość kopiowania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Min. 20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386C36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Rozdzielczość kopiowania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300 x 300 </w:t>
            </w:r>
            <w:proofErr w:type="spellStart"/>
            <w:r w:rsidRPr="00386C3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Zmniejszanie / powiększanie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 xml:space="preserve">25-400 </w:t>
            </w:r>
            <w:r w:rsidRPr="00386C36">
              <w:rPr>
                <w:rStyle w:val="Odwoaniedokomentarza2"/>
                <w:rFonts w:ascii="Times New Roman" w:hAnsi="Times New Roman" w:cs="Times New Roman"/>
                <w:lang w:eastAsia="pl-PL"/>
              </w:rPr>
              <w:t>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Obsługiwane formaty nośników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A4, A5, A6, B5 (JIS), 10 x 15 cm, kartki pocztowe (pojedynczy i podwójny format JIS), koperty (ISO DL, ISO C5, ISO B5)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lastRenderedPageBreak/>
              <w:t>Podajnik standardowy (pojemność)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Min. 250 Arkuszy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Podajnik uniwersalny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4D" w:rsidRPr="00386C36" w:rsidRDefault="0070514D" w:rsidP="00A01BB3">
            <w:pPr>
              <w:spacing w:after="0" w:line="240" w:lineRule="auto"/>
            </w:pPr>
            <w:r w:rsidRPr="00386C36">
              <w:rPr>
                <w:rFonts w:ascii="Arial" w:hAnsi="Arial" w:cs="Arial"/>
                <w:sz w:val="20"/>
                <w:szCs w:val="20"/>
              </w:rPr>
              <w:t>Min. 50 Arkuszy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14D" w:rsidRPr="00386C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Na obudowie musi być naklejona naklejka informacyjna (plomba) o wymiarach 28mm x 48mm z opisem: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WŁASNOŚĆ GMINY DROBIN 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PLOMBA  </w:t>
            </w: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NIE ZRYWAĆ</w:t>
            </w:r>
          </w:p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6C36">
              <w:rPr>
                <w:rFonts w:ascii="Arial" w:hAnsi="Arial" w:cs="Arial"/>
                <w:sz w:val="20"/>
                <w:szCs w:val="20"/>
              </w:rPr>
              <w:t>po usunięciu naklejki zostanie trwały napis</w:t>
            </w:r>
            <w:r w:rsidRPr="00386C3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Własność Gminy Drobin 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ZADZWOŃ</w:t>
            </w:r>
          </w:p>
          <w:p w:rsidR="0070514D" w:rsidRPr="00386C36" w:rsidRDefault="0070514D" w:rsidP="00A01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36">
              <w:rPr>
                <w:rFonts w:ascii="Arial" w:hAnsi="Arial" w:cs="Arial"/>
                <w:b/>
                <w:bCs/>
                <w:sz w:val="20"/>
                <w:szCs w:val="20"/>
              </w:rPr>
              <w:t>24 260-14-41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4D" w:rsidRPr="00386C36" w:rsidRDefault="0070514D" w:rsidP="00A01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14D" w:rsidRDefault="0070514D" w:rsidP="00670AE2">
      <w:pPr>
        <w:pStyle w:val="Zwykytekst2"/>
        <w:jc w:val="both"/>
        <w:rPr>
          <w:rFonts w:ascii="Arial" w:hAnsi="Arial" w:cs="Arial"/>
          <w:b/>
          <w:bCs/>
        </w:rPr>
      </w:pPr>
    </w:p>
    <w:p w:rsidR="0070514D" w:rsidRDefault="0070514D" w:rsidP="00670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514D" w:rsidRDefault="0070514D" w:rsidP="0006772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..........................., dnia ..................201</w:t>
      </w:r>
      <w:r>
        <w:rPr>
          <w:rFonts w:ascii="Arial" w:hAnsi="Arial" w:cs="Arial"/>
          <w:i/>
          <w:iCs/>
          <w:sz w:val="20"/>
          <w:szCs w:val="20"/>
        </w:rPr>
        <w:t>4 r.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70514D" w:rsidRDefault="0070514D" w:rsidP="0006772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514D" w:rsidRDefault="0070514D" w:rsidP="0006772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514D" w:rsidRPr="00726C16" w:rsidRDefault="0070514D" w:rsidP="0006772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70514D" w:rsidRPr="001E70F1" w:rsidRDefault="0070514D" w:rsidP="0006772F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70514D" w:rsidRDefault="0070514D" w:rsidP="000677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</w:p>
    <w:p w:rsidR="0070514D" w:rsidRPr="002C27D2" w:rsidRDefault="0070514D" w:rsidP="002C27D2">
      <w:pPr>
        <w:jc w:val="both"/>
        <w:rPr>
          <w:i/>
          <w:iCs/>
          <w:sz w:val="16"/>
          <w:szCs w:val="16"/>
        </w:rPr>
      </w:pPr>
    </w:p>
    <w:sectPr w:rsidR="0070514D" w:rsidRPr="002C27D2" w:rsidSect="00864B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06" w:rsidRDefault="00344C06" w:rsidP="00543F7A">
      <w:pPr>
        <w:spacing w:after="0" w:line="240" w:lineRule="auto"/>
      </w:pPr>
      <w:r>
        <w:separator/>
      </w:r>
    </w:p>
  </w:endnote>
  <w:endnote w:type="continuationSeparator" w:id="0">
    <w:p w:rsidR="00344C06" w:rsidRDefault="00344C06" w:rsidP="0054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DC" w:rsidRPr="006C7879" w:rsidRDefault="001455DC" w:rsidP="006C7879">
    <w:pPr>
      <w:spacing w:after="0" w:line="240" w:lineRule="auto"/>
      <w:jc w:val="right"/>
      <w:rPr>
        <w:rFonts w:ascii="Arial Narrow" w:hAnsi="Arial Narrow"/>
        <w:sz w:val="16"/>
        <w:szCs w:val="16"/>
      </w:rPr>
    </w:pPr>
    <w:r>
      <w:tab/>
    </w:r>
    <w:r w:rsidRPr="006C7879">
      <w:rPr>
        <w:rFonts w:ascii="Arial Narrow" w:hAnsi="Arial Narrow"/>
        <w:sz w:val="16"/>
        <w:szCs w:val="16"/>
      </w:rPr>
      <w:t xml:space="preserve">Strona </w:t>
    </w:r>
    <w:r w:rsidRPr="006C7879">
      <w:rPr>
        <w:rFonts w:ascii="Arial Narrow" w:hAnsi="Arial Narrow"/>
        <w:sz w:val="16"/>
        <w:szCs w:val="16"/>
      </w:rPr>
      <w:fldChar w:fldCharType="begin"/>
    </w:r>
    <w:r w:rsidRPr="006C7879">
      <w:rPr>
        <w:rFonts w:ascii="Arial Narrow" w:hAnsi="Arial Narrow"/>
        <w:sz w:val="16"/>
        <w:szCs w:val="16"/>
      </w:rPr>
      <w:instrText xml:space="preserve"> PAGE </w:instrText>
    </w:r>
    <w:r w:rsidRPr="006C7879">
      <w:rPr>
        <w:rFonts w:ascii="Arial Narrow" w:hAnsi="Arial Narrow"/>
        <w:sz w:val="16"/>
        <w:szCs w:val="16"/>
      </w:rPr>
      <w:fldChar w:fldCharType="separate"/>
    </w:r>
    <w:r w:rsidR="001D02C0">
      <w:rPr>
        <w:rFonts w:ascii="Arial Narrow" w:hAnsi="Arial Narrow"/>
        <w:noProof/>
        <w:sz w:val="16"/>
        <w:szCs w:val="16"/>
      </w:rPr>
      <w:t>20</w:t>
    </w:r>
    <w:r w:rsidRPr="006C7879">
      <w:rPr>
        <w:rFonts w:ascii="Arial Narrow" w:hAnsi="Arial Narrow"/>
        <w:sz w:val="16"/>
        <w:szCs w:val="16"/>
      </w:rPr>
      <w:fldChar w:fldCharType="end"/>
    </w:r>
    <w:r w:rsidRPr="006C7879">
      <w:rPr>
        <w:rFonts w:ascii="Arial Narrow" w:hAnsi="Arial Narrow"/>
        <w:sz w:val="16"/>
        <w:szCs w:val="16"/>
      </w:rPr>
      <w:t xml:space="preserve"> z </w:t>
    </w:r>
    <w:r w:rsidRPr="006C7879">
      <w:rPr>
        <w:rFonts w:ascii="Arial Narrow" w:hAnsi="Arial Narrow"/>
        <w:sz w:val="16"/>
        <w:szCs w:val="16"/>
      </w:rPr>
      <w:fldChar w:fldCharType="begin"/>
    </w:r>
    <w:r w:rsidRPr="006C7879">
      <w:rPr>
        <w:rFonts w:ascii="Arial Narrow" w:hAnsi="Arial Narrow"/>
        <w:sz w:val="16"/>
        <w:szCs w:val="16"/>
      </w:rPr>
      <w:instrText xml:space="preserve"> NUMPAGES  </w:instrText>
    </w:r>
    <w:r w:rsidRPr="006C7879">
      <w:rPr>
        <w:rFonts w:ascii="Arial Narrow" w:hAnsi="Arial Narrow"/>
        <w:sz w:val="16"/>
        <w:szCs w:val="16"/>
      </w:rPr>
      <w:fldChar w:fldCharType="separate"/>
    </w:r>
    <w:r w:rsidR="001D02C0">
      <w:rPr>
        <w:rFonts w:ascii="Arial Narrow" w:hAnsi="Arial Narrow"/>
        <w:noProof/>
        <w:sz w:val="16"/>
        <w:szCs w:val="16"/>
      </w:rPr>
      <w:t>21</w:t>
    </w:r>
    <w:r w:rsidRPr="006C7879">
      <w:rPr>
        <w:rFonts w:ascii="Arial Narrow" w:hAnsi="Arial Narrow"/>
        <w:sz w:val="16"/>
        <w:szCs w:val="16"/>
      </w:rPr>
      <w:fldChar w:fldCharType="end"/>
    </w:r>
  </w:p>
  <w:p w:rsidR="001455DC" w:rsidRPr="00EE1A73" w:rsidRDefault="001455DC" w:rsidP="006C7879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1455DC" w:rsidRPr="00EE1A73" w:rsidRDefault="001455DC" w:rsidP="006C7879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06" w:rsidRDefault="00344C06" w:rsidP="00543F7A">
      <w:pPr>
        <w:spacing w:after="0" w:line="240" w:lineRule="auto"/>
      </w:pPr>
      <w:r>
        <w:separator/>
      </w:r>
    </w:p>
  </w:footnote>
  <w:footnote w:type="continuationSeparator" w:id="0">
    <w:p w:rsidR="00344C06" w:rsidRDefault="00344C06" w:rsidP="0054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DC" w:rsidRPr="00543F7A" w:rsidRDefault="001455DC" w:rsidP="00543F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6.8pt;height:46.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4"/>
    <w:multiLevelType w:val="multilevel"/>
    <w:tmpl w:val="327AED9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singleLevel"/>
    <w:tmpl w:val="0000000A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5">
    <w:nsid w:val="0000001B"/>
    <w:multiLevelType w:val="multilevel"/>
    <w:tmpl w:val="265E566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">
    <w:nsid w:val="03B43DA7"/>
    <w:multiLevelType w:val="hybridMultilevel"/>
    <w:tmpl w:val="0692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4CE6"/>
    <w:multiLevelType w:val="hybridMultilevel"/>
    <w:tmpl w:val="39D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350DF4"/>
    <w:multiLevelType w:val="hybridMultilevel"/>
    <w:tmpl w:val="0D04A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1891C82"/>
    <w:multiLevelType w:val="hybridMultilevel"/>
    <w:tmpl w:val="578C0330"/>
    <w:lvl w:ilvl="0" w:tplc="342CC7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F9101D"/>
    <w:multiLevelType w:val="hybridMultilevel"/>
    <w:tmpl w:val="684A41FA"/>
    <w:lvl w:ilvl="0" w:tplc="C268B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FA4C78"/>
    <w:multiLevelType w:val="hybridMultilevel"/>
    <w:tmpl w:val="B0AE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B6440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1212A4"/>
    <w:multiLevelType w:val="hybridMultilevel"/>
    <w:tmpl w:val="AFA27EF6"/>
    <w:lvl w:ilvl="0" w:tplc="A016F34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072DBF"/>
    <w:multiLevelType w:val="multilevel"/>
    <w:tmpl w:val="CE3EC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00AF1"/>
    <w:multiLevelType w:val="hybridMultilevel"/>
    <w:tmpl w:val="EE9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637DF"/>
    <w:multiLevelType w:val="hybridMultilevel"/>
    <w:tmpl w:val="2BB4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D9364C"/>
    <w:multiLevelType w:val="multilevel"/>
    <w:tmpl w:val="A05A3848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95" w:hanging="27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573" w:hanging="307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816" w:hanging="272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23">
    <w:nsid w:val="5DE73D0B"/>
    <w:multiLevelType w:val="multilevel"/>
    <w:tmpl w:val="1A9ACC86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946F07"/>
    <w:multiLevelType w:val="hybridMultilevel"/>
    <w:tmpl w:val="76AA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728"/>
    <w:multiLevelType w:val="hybridMultilevel"/>
    <w:tmpl w:val="613A80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FB34DB"/>
    <w:multiLevelType w:val="hybridMultilevel"/>
    <w:tmpl w:val="D6BA350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2344"/>
    <w:multiLevelType w:val="hybridMultilevel"/>
    <w:tmpl w:val="2A127FFE"/>
    <w:lvl w:ilvl="0" w:tplc="070489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90001A"/>
    <w:multiLevelType w:val="hybridMultilevel"/>
    <w:tmpl w:val="37CA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6040E"/>
    <w:multiLevelType w:val="hybridMultilevel"/>
    <w:tmpl w:val="C2C0E8AE"/>
    <w:lvl w:ilvl="0" w:tplc="14F8C866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  <w:bCs w:val="0"/>
      </w:rPr>
    </w:lvl>
    <w:lvl w:ilvl="1" w:tplc="0E96D044">
      <w:start w:val="24"/>
      <w:numFmt w:val="decimal"/>
      <w:lvlText w:val="%2."/>
      <w:lvlJc w:val="left"/>
      <w:pPr>
        <w:tabs>
          <w:tab w:val="num" w:pos="1984"/>
        </w:tabs>
        <w:ind w:left="1984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31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1"/>
  </w:num>
  <w:num w:numId="5">
    <w:abstractNumId w:val="10"/>
  </w:num>
  <w:num w:numId="6">
    <w:abstractNumId w:val="23"/>
  </w:num>
  <w:num w:numId="7">
    <w:abstractNumId w:val="5"/>
  </w:num>
  <w:num w:numId="8">
    <w:abstractNumId w:val="30"/>
  </w:num>
  <w:num w:numId="9">
    <w:abstractNumId w:val="18"/>
  </w:num>
  <w:num w:numId="10">
    <w:abstractNumId w:val="14"/>
  </w:num>
  <w:num w:numId="11">
    <w:abstractNumId w:val="31"/>
  </w:num>
  <w:num w:numId="12">
    <w:abstractNumId w:val="21"/>
  </w:num>
  <w:num w:numId="13">
    <w:abstractNumId w:val="17"/>
  </w:num>
  <w:num w:numId="14">
    <w:abstractNumId w:val="22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25"/>
  </w:num>
  <w:num w:numId="20">
    <w:abstractNumId w:val="29"/>
  </w:num>
  <w:num w:numId="21">
    <w:abstractNumId w:val="7"/>
  </w:num>
  <w:num w:numId="22">
    <w:abstractNumId w:val="9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0"/>
  </w:num>
  <w:num w:numId="30">
    <w:abstractNumId w:val="2"/>
  </w:num>
  <w:num w:numId="31">
    <w:abstractNumId w:val="4"/>
  </w:num>
  <w:num w:numId="32">
    <w:abstractNumId w:val="1"/>
  </w:num>
  <w:num w:numId="33">
    <w:abstractNumId w:val="15"/>
  </w:num>
  <w:num w:numId="34">
    <w:abstractNumId w:val="2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FE"/>
    <w:rsid w:val="000010CA"/>
    <w:rsid w:val="000153B6"/>
    <w:rsid w:val="000565BC"/>
    <w:rsid w:val="0006772F"/>
    <w:rsid w:val="000726EB"/>
    <w:rsid w:val="00075DC7"/>
    <w:rsid w:val="000B4940"/>
    <w:rsid w:val="000B6FC9"/>
    <w:rsid w:val="000C7673"/>
    <w:rsid w:val="000D56BD"/>
    <w:rsid w:val="000E7A16"/>
    <w:rsid w:val="00104B49"/>
    <w:rsid w:val="0012612B"/>
    <w:rsid w:val="00127D53"/>
    <w:rsid w:val="0013527F"/>
    <w:rsid w:val="00144066"/>
    <w:rsid w:val="001444EF"/>
    <w:rsid w:val="001455DC"/>
    <w:rsid w:val="00146E37"/>
    <w:rsid w:val="00165D56"/>
    <w:rsid w:val="0018281F"/>
    <w:rsid w:val="00185417"/>
    <w:rsid w:val="001B2A02"/>
    <w:rsid w:val="001D02C0"/>
    <w:rsid w:val="001D2F25"/>
    <w:rsid w:val="001E1077"/>
    <w:rsid w:val="001E51DE"/>
    <w:rsid w:val="001E70F1"/>
    <w:rsid w:val="001F6BE6"/>
    <w:rsid w:val="0020035B"/>
    <w:rsid w:val="00217D14"/>
    <w:rsid w:val="0027693D"/>
    <w:rsid w:val="00297F3E"/>
    <w:rsid w:val="002C0DF5"/>
    <w:rsid w:val="002C27D2"/>
    <w:rsid w:val="00307768"/>
    <w:rsid w:val="0031620C"/>
    <w:rsid w:val="00343A70"/>
    <w:rsid w:val="00344C06"/>
    <w:rsid w:val="0037042B"/>
    <w:rsid w:val="00386C36"/>
    <w:rsid w:val="003A4CAE"/>
    <w:rsid w:val="003A7A4B"/>
    <w:rsid w:val="003B7438"/>
    <w:rsid w:val="003C3AD3"/>
    <w:rsid w:val="003C7CE8"/>
    <w:rsid w:val="003D2A14"/>
    <w:rsid w:val="003D7A13"/>
    <w:rsid w:val="003F1FA3"/>
    <w:rsid w:val="003F504E"/>
    <w:rsid w:val="00400EAD"/>
    <w:rsid w:val="00454532"/>
    <w:rsid w:val="0046662C"/>
    <w:rsid w:val="00477C01"/>
    <w:rsid w:val="00480F88"/>
    <w:rsid w:val="004827CA"/>
    <w:rsid w:val="00486919"/>
    <w:rsid w:val="00491E55"/>
    <w:rsid w:val="004B445A"/>
    <w:rsid w:val="004D6E6B"/>
    <w:rsid w:val="00501EF8"/>
    <w:rsid w:val="005213FA"/>
    <w:rsid w:val="0052235D"/>
    <w:rsid w:val="00543F7A"/>
    <w:rsid w:val="0057689D"/>
    <w:rsid w:val="00581B3B"/>
    <w:rsid w:val="00594C31"/>
    <w:rsid w:val="00596045"/>
    <w:rsid w:val="005962F4"/>
    <w:rsid w:val="005A19F6"/>
    <w:rsid w:val="005B5A0B"/>
    <w:rsid w:val="005E02E6"/>
    <w:rsid w:val="005E240E"/>
    <w:rsid w:val="00612698"/>
    <w:rsid w:val="0062001A"/>
    <w:rsid w:val="006547F6"/>
    <w:rsid w:val="006566BE"/>
    <w:rsid w:val="00663189"/>
    <w:rsid w:val="00664BE3"/>
    <w:rsid w:val="00670AE2"/>
    <w:rsid w:val="00670DC3"/>
    <w:rsid w:val="006861DF"/>
    <w:rsid w:val="006A6E2D"/>
    <w:rsid w:val="006C1DE9"/>
    <w:rsid w:val="006C2AAB"/>
    <w:rsid w:val="006C7879"/>
    <w:rsid w:val="006D3E36"/>
    <w:rsid w:val="006D7D7C"/>
    <w:rsid w:val="006E5276"/>
    <w:rsid w:val="006E5B23"/>
    <w:rsid w:val="006E6087"/>
    <w:rsid w:val="006F3753"/>
    <w:rsid w:val="007035EF"/>
    <w:rsid w:val="0070514D"/>
    <w:rsid w:val="00712306"/>
    <w:rsid w:val="00721611"/>
    <w:rsid w:val="00725883"/>
    <w:rsid w:val="00726C16"/>
    <w:rsid w:val="007528D5"/>
    <w:rsid w:val="00757A57"/>
    <w:rsid w:val="00764EBB"/>
    <w:rsid w:val="00773CD5"/>
    <w:rsid w:val="0077428C"/>
    <w:rsid w:val="0079377B"/>
    <w:rsid w:val="007A669B"/>
    <w:rsid w:val="007D39F6"/>
    <w:rsid w:val="00805B04"/>
    <w:rsid w:val="008267E4"/>
    <w:rsid w:val="008573E4"/>
    <w:rsid w:val="008616E6"/>
    <w:rsid w:val="00864B3F"/>
    <w:rsid w:val="00883FA2"/>
    <w:rsid w:val="008A149B"/>
    <w:rsid w:val="008E1209"/>
    <w:rsid w:val="008E6D05"/>
    <w:rsid w:val="008F3126"/>
    <w:rsid w:val="009262B3"/>
    <w:rsid w:val="0093202C"/>
    <w:rsid w:val="009331F5"/>
    <w:rsid w:val="0094728B"/>
    <w:rsid w:val="00953982"/>
    <w:rsid w:val="00961D4C"/>
    <w:rsid w:val="009711EE"/>
    <w:rsid w:val="00977A77"/>
    <w:rsid w:val="00980971"/>
    <w:rsid w:val="00991E2B"/>
    <w:rsid w:val="009B3853"/>
    <w:rsid w:val="009D2D04"/>
    <w:rsid w:val="00A01BB3"/>
    <w:rsid w:val="00A1610D"/>
    <w:rsid w:val="00A24F41"/>
    <w:rsid w:val="00A81BCD"/>
    <w:rsid w:val="00A9096C"/>
    <w:rsid w:val="00A913FE"/>
    <w:rsid w:val="00A930F3"/>
    <w:rsid w:val="00AA6AE5"/>
    <w:rsid w:val="00AF2D77"/>
    <w:rsid w:val="00B02190"/>
    <w:rsid w:val="00B14287"/>
    <w:rsid w:val="00B16BF5"/>
    <w:rsid w:val="00B21C87"/>
    <w:rsid w:val="00B27C1F"/>
    <w:rsid w:val="00B30993"/>
    <w:rsid w:val="00B50569"/>
    <w:rsid w:val="00B512E5"/>
    <w:rsid w:val="00B84D17"/>
    <w:rsid w:val="00B8733A"/>
    <w:rsid w:val="00BA6A22"/>
    <w:rsid w:val="00BA6AF6"/>
    <w:rsid w:val="00BB0F10"/>
    <w:rsid w:val="00BF422B"/>
    <w:rsid w:val="00BF589B"/>
    <w:rsid w:val="00C2057E"/>
    <w:rsid w:val="00C35D43"/>
    <w:rsid w:val="00C36748"/>
    <w:rsid w:val="00C461E3"/>
    <w:rsid w:val="00C74543"/>
    <w:rsid w:val="00C819DA"/>
    <w:rsid w:val="00C90916"/>
    <w:rsid w:val="00C9372F"/>
    <w:rsid w:val="00C96A24"/>
    <w:rsid w:val="00CA24B9"/>
    <w:rsid w:val="00CD39B4"/>
    <w:rsid w:val="00D01BE7"/>
    <w:rsid w:val="00D21634"/>
    <w:rsid w:val="00D52C91"/>
    <w:rsid w:val="00D62AB6"/>
    <w:rsid w:val="00D83659"/>
    <w:rsid w:val="00D87133"/>
    <w:rsid w:val="00DA7FB8"/>
    <w:rsid w:val="00DB11D4"/>
    <w:rsid w:val="00DB6DC5"/>
    <w:rsid w:val="00DE6CBA"/>
    <w:rsid w:val="00E149AD"/>
    <w:rsid w:val="00E24097"/>
    <w:rsid w:val="00E24F42"/>
    <w:rsid w:val="00E423E0"/>
    <w:rsid w:val="00E50B9D"/>
    <w:rsid w:val="00E549CF"/>
    <w:rsid w:val="00E829C5"/>
    <w:rsid w:val="00EA1D54"/>
    <w:rsid w:val="00EA4A31"/>
    <w:rsid w:val="00EA6C81"/>
    <w:rsid w:val="00EB6965"/>
    <w:rsid w:val="00EE1A73"/>
    <w:rsid w:val="00EE51C6"/>
    <w:rsid w:val="00EF1DAD"/>
    <w:rsid w:val="00F11E94"/>
    <w:rsid w:val="00F31238"/>
    <w:rsid w:val="00F6683F"/>
    <w:rsid w:val="00F71EB7"/>
    <w:rsid w:val="00F825F7"/>
    <w:rsid w:val="00F828DC"/>
    <w:rsid w:val="00F862E6"/>
    <w:rsid w:val="00FA1687"/>
    <w:rsid w:val="00FB66A1"/>
    <w:rsid w:val="00FD26F7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0AE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A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AE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0A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0AE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0AE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0AE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0AE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0AE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70AE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0AE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0AE2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70AE2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70AE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7D7C"/>
    <w:pPr>
      <w:ind w:left="720"/>
    </w:pPr>
  </w:style>
  <w:style w:type="table" w:styleId="Tabela-Siatka">
    <w:name w:val="Table Grid"/>
    <w:basedOn w:val="Standardowy"/>
    <w:uiPriority w:val="99"/>
    <w:rsid w:val="00F11E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805B0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4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3F7A"/>
  </w:style>
  <w:style w:type="paragraph" w:styleId="Stopka">
    <w:name w:val="footer"/>
    <w:basedOn w:val="Normalny"/>
    <w:link w:val="StopkaZnak"/>
    <w:uiPriority w:val="99"/>
    <w:rsid w:val="0054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3F7A"/>
  </w:style>
  <w:style w:type="paragraph" w:styleId="Tekstdymka">
    <w:name w:val="Balloon Text"/>
    <w:basedOn w:val="Normalny"/>
    <w:link w:val="TekstdymkaZnak"/>
    <w:uiPriority w:val="99"/>
    <w:semiHidden/>
    <w:rsid w:val="0054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3F7A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rsid w:val="000565BC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 w:cs="Arial"/>
    </w:rPr>
  </w:style>
  <w:style w:type="character" w:styleId="Hipercze">
    <w:name w:val="Hyperlink"/>
    <w:basedOn w:val="Domylnaczcionkaakapitu"/>
    <w:rsid w:val="00670AE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70AE2"/>
  </w:style>
  <w:style w:type="paragraph" w:styleId="Tekstpodstawowywcity">
    <w:name w:val="Body Text Indent"/>
    <w:basedOn w:val="Normalny"/>
    <w:link w:val="TekstpodstawowywcityZnak"/>
    <w:uiPriority w:val="99"/>
    <w:rsid w:val="00670AE2"/>
    <w:pPr>
      <w:overflowPunct w:val="0"/>
      <w:autoSpaceDE w:val="0"/>
      <w:autoSpaceDN w:val="0"/>
      <w:adjustRightInd w:val="0"/>
      <w:spacing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0AE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70A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70AE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7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70AE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670AE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670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670AE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670AE2"/>
    <w:pPr>
      <w:ind w:left="850" w:hanging="425"/>
    </w:pPr>
  </w:style>
  <w:style w:type="paragraph" w:customStyle="1" w:styleId="bez">
    <w:name w:val="bez"/>
    <w:uiPriority w:val="99"/>
    <w:rsid w:val="00670AE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Univers-PL" w:hAnsi="Times New Roman" w:cs="Univers-PL"/>
      <w:sz w:val="19"/>
      <w:szCs w:val="19"/>
    </w:rPr>
  </w:style>
  <w:style w:type="paragraph" w:customStyle="1" w:styleId="bodybez">
    <w:name w:val="body bez"/>
    <w:uiPriority w:val="99"/>
    <w:rsid w:val="00670A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eastAsia="Univers-PL" w:hAnsi="Times New Roman" w:cs="Univers-PL"/>
      <w:sz w:val="19"/>
      <w:szCs w:val="19"/>
    </w:rPr>
  </w:style>
  <w:style w:type="paragraph" w:styleId="Tekstblokowy">
    <w:name w:val="Block Text"/>
    <w:basedOn w:val="Normalny"/>
    <w:uiPriority w:val="99"/>
    <w:rsid w:val="00670AE2"/>
    <w:pPr>
      <w:widowControl w:val="0"/>
      <w:overflowPunct w:val="0"/>
      <w:autoSpaceDE w:val="0"/>
      <w:autoSpaceDN w:val="0"/>
      <w:adjustRightInd w:val="0"/>
      <w:spacing w:after="0" w:line="240" w:lineRule="auto"/>
      <w:ind w:left="284" w:right="-1" w:hanging="284"/>
      <w:jc w:val="both"/>
      <w:textAlignment w:val="baseline"/>
    </w:pPr>
    <w:rPr>
      <w:rFonts w:ascii="Arial" w:eastAsia="Times New Roman" w:hAnsi="Arial" w:cs="Arial"/>
      <w:lang w:eastAsia="pl-PL"/>
    </w:rPr>
  </w:style>
  <w:style w:type="paragraph" w:customStyle="1" w:styleId="cyfra">
    <w:name w:val="cyfra"/>
    <w:basedOn w:val="Normalny"/>
    <w:uiPriority w:val="99"/>
    <w:rsid w:val="00670AE2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enter">
    <w:name w:val="Table center"/>
    <w:uiPriority w:val="99"/>
    <w:rsid w:val="00670A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0" w:lineRule="atLeast"/>
      <w:jc w:val="center"/>
    </w:pPr>
    <w:rPr>
      <w:rFonts w:ascii="Univers-PL" w:eastAsia="Univers-PL" w:hAnsi="Times New Roman" w:cs="Univers-PL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70AE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70AE2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670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70AE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0AE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0AE2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0A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0AE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0A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70AE2"/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70A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0AE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0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70A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0A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0AE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myslnik">
    <w:name w:val="myslnik"/>
    <w:uiPriority w:val="99"/>
    <w:rsid w:val="00670A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Univers-PL" w:hAnsi="Times New Roman" w:cs="Univers-PL"/>
      <w:sz w:val="19"/>
      <w:szCs w:val="19"/>
    </w:rPr>
  </w:style>
  <w:style w:type="paragraph" w:customStyle="1" w:styleId="1">
    <w:name w:val="1"/>
    <w:uiPriority w:val="99"/>
    <w:rsid w:val="00670AE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hAnsi="Times New Roman" w:cs="Univers-PL"/>
      <w:sz w:val="19"/>
      <w:szCs w:val="19"/>
    </w:rPr>
  </w:style>
  <w:style w:type="paragraph" w:customStyle="1" w:styleId="WW-Zwykytekst">
    <w:name w:val="WW-Zwykły tekst"/>
    <w:basedOn w:val="Normalny"/>
    <w:uiPriority w:val="99"/>
    <w:rsid w:val="00670A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Text">
    <w:name w:val="Table Text"/>
    <w:uiPriority w:val="99"/>
    <w:rsid w:val="00670AE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pacing w:line="180" w:lineRule="atLeast"/>
      <w:ind w:left="60" w:right="60"/>
    </w:pPr>
    <w:rPr>
      <w:rFonts w:ascii="Univers-PL" w:eastAsia="Univers-PL" w:hAnsi="Times New Roman" w:cs="Univers-PL"/>
      <w:sz w:val="16"/>
      <w:szCs w:val="16"/>
    </w:rPr>
  </w:style>
  <w:style w:type="paragraph" w:customStyle="1" w:styleId="tekst8bez">
    <w:name w:val="tekst 8 bez"/>
    <w:uiPriority w:val="99"/>
    <w:rsid w:val="00670AE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Univers-PL" w:hAnsi="Times New Roman" w:cs="Univers-PL"/>
      <w:sz w:val="16"/>
      <w:szCs w:val="16"/>
    </w:rPr>
  </w:style>
  <w:style w:type="paragraph" w:customStyle="1" w:styleId="centra">
    <w:name w:val="centra"/>
    <w:uiPriority w:val="99"/>
    <w:rsid w:val="00670A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Univers-PL" w:hAnsi="Times New Roman" w:cs="Univers-PL"/>
      <w:sz w:val="19"/>
      <w:szCs w:val="19"/>
    </w:rPr>
  </w:style>
  <w:style w:type="paragraph" w:customStyle="1" w:styleId="just">
    <w:name w:val="just"/>
    <w:uiPriority w:val="99"/>
    <w:rsid w:val="00670A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Univers-PL" w:hAnsi="Times New Roman" w:cs="Univers-PL"/>
      <w:sz w:val="19"/>
      <w:szCs w:val="19"/>
    </w:rPr>
  </w:style>
  <w:style w:type="paragraph" w:customStyle="1" w:styleId="nextpage">
    <w:name w:val="next page"/>
    <w:uiPriority w:val="99"/>
    <w:rsid w:val="00670AE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5" w:line="224" w:lineRule="atLeast"/>
      <w:jc w:val="both"/>
    </w:pPr>
    <w:rPr>
      <w:rFonts w:ascii="Univers-PL" w:eastAsia="Univers-PL" w:hAnsi="Times New Roman" w:cs="Univers-PL"/>
      <w:sz w:val="19"/>
      <w:szCs w:val="19"/>
    </w:rPr>
  </w:style>
  <w:style w:type="character" w:styleId="Pogrubienie">
    <w:name w:val="Strong"/>
    <w:basedOn w:val="Domylnaczcionkaakapitu"/>
    <w:uiPriority w:val="99"/>
    <w:qFormat/>
    <w:rsid w:val="00670AE2"/>
    <w:rPr>
      <w:b/>
      <w:bCs/>
    </w:rPr>
  </w:style>
  <w:style w:type="paragraph" w:styleId="NormalnyWeb">
    <w:name w:val="Normal (Web)"/>
    <w:aliases w:val="Znak"/>
    <w:basedOn w:val="Normalny"/>
    <w:link w:val="NormalnyWebZnak"/>
    <w:uiPriority w:val="99"/>
    <w:rsid w:val="00670A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670AE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670AE2"/>
    <w:pPr>
      <w:widowControl w:val="0"/>
      <w:autoSpaceDN w:val="0"/>
      <w:adjustRightInd w:val="0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99"/>
    <w:qFormat/>
    <w:rsid w:val="00670AE2"/>
    <w:rPr>
      <w:i/>
      <w:iCs/>
    </w:rPr>
  </w:style>
  <w:style w:type="paragraph" w:customStyle="1" w:styleId="11art">
    <w:name w:val="1 1art"/>
    <w:uiPriority w:val="99"/>
    <w:rsid w:val="00670AE2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basedOn w:val="Domylnaczcionkaakapitu"/>
    <w:uiPriority w:val="99"/>
    <w:rsid w:val="00670AE2"/>
  </w:style>
  <w:style w:type="paragraph" w:customStyle="1" w:styleId="Styl">
    <w:name w:val="Styl"/>
    <w:uiPriority w:val="99"/>
    <w:rsid w:val="00670A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kstpodstawowy31">
    <w:name w:val="Tekst podstawowy 31"/>
    <w:basedOn w:val="Normalny"/>
    <w:uiPriority w:val="99"/>
    <w:rsid w:val="00670A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t">
    <w:name w:val="Domylny tekst"/>
    <w:basedOn w:val="Normalny"/>
    <w:uiPriority w:val="99"/>
    <w:rsid w:val="00670AE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70A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2">
    <w:name w:val="Zwykły tekst2"/>
    <w:basedOn w:val="Normalny"/>
    <w:uiPriority w:val="99"/>
    <w:rsid w:val="00670A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24">
    <w:name w:val="Font Style24"/>
    <w:uiPriority w:val="99"/>
    <w:rsid w:val="00670AE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670AE2"/>
    <w:pPr>
      <w:widowControl w:val="0"/>
      <w:suppressAutoHyphens/>
      <w:autoSpaceDE w:val="0"/>
      <w:spacing w:after="0" w:line="210" w:lineRule="exact"/>
    </w:pPr>
    <w:rPr>
      <w:rFonts w:ascii="Arial Black" w:eastAsia="Times New Roman" w:hAnsi="Arial Black" w:cs="Arial Black"/>
      <w:sz w:val="24"/>
      <w:szCs w:val="24"/>
      <w:lang w:eastAsia="ar-SA"/>
    </w:rPr>
  </w:style>
  <w:style w:type="character" w:customStyle="1" w:styleId="FontStyle19">
    <w:name w:val="Font Style19"/>
    <w:uiPriority w:val="99"/>
    <w:rsid w:val="00670A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Normalny"/>
    <w:uiPriority w:val="99"/>
    <w:rsid w:val="00670AE2"/>
    <w:pPr>
      <w:widowControl w:val="0"/>
      <w:autoSpaceDE w:val="0"/>
      <w:autoSpaceDN w:val="0"/>
      <w:adjustRightInd w:val="0"/>
      <w:spacing w:after="0" w:line="219" w:lineRule="exact"/>
      <w:ind w:hanging="36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70A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670AE2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uiPriority w:val="99"/>
    <w:rsid w:val="00670AE2"/>
    <w:rPr>
      <w:rFonts w:ascii="Verdana" w:hAnsi="Verdana" w:cs="Verdan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70AE2"/>
    <w:rPr>
      <w:sz w:val="16"/>
      <w:szCs w:val="16"/>
    </w:rPr>
  </w:style>
  <w:style w:type="paragraph" w:customStyle="1" w:styleId="Normalny1">
    <w:name w:val="Normalny1"/>
    <w:uiPriority w:val="99"/>
    <w:rsid w:val="00670AE2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AE2"/>
    <w:rPr>
      <w:rFonts w:ascii="Cambria" w:hAnsi="Cambria" w:cs="Cambria"/>
      <w:sz w:val="18"/>
      <w:szCs w:val="18"/>
    </w:rPr>
  </w:style>
  <w:style w:type="character" w:customStyle="1" w:styleId="Odwoaniedokomentarza1">
    <w:name w:val="Odwołanie do komentarza1"/>
    <w:uiPriority w:val="99"/>
    <w:rsid w:val="00670AE2"/>
    <w:rPr>
      <w:sz w:val="16"/>
      <w:szCs w:val="16"/>
    </w:rPr>
  </w:style>
  <w:style w:type="character" w:customStyle="1" w:styleId="WW8Num5z0">
    <w:name w:val="WW8Num5z0"/>
    <w:uiPriority w:val="99"/>
    <w:rsid w:val="00670AE2"/>
  </w:style>
  <w:style w:type="paragraph" w:customStyle="1" w:styleId="Tabelapozycja">
    <w:name w:val="Tabela pozycja"/>
    <w:basedOn w:val="Normalny"/>
    <w:uiPriority w:val="99"/>
    <w:rsid w:val="00670AE2"/>
    <w:pPr>
      <w:spacing w:after="0" w:line="240" w:lineRule="auto"/>
    </w:pPr>
    <w:rPr>
      <w:rFonts w:ascii="Arial" w:hAnsi="Arial" w:cs="Arial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670AE2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Poprawka">
    <w:name w:val="Revision"/>
    <w:hidden/>
    <w:uiPriority w:val="99"/>
    <w:semiHidden/>
    <w:rsid w:val="00670AE2"/>
    <w:rPr>
      <w:rFonts w:cs="Calibri"/>
      <w:sz w:val="22"/>
      <w:szCs w:val="22"/>
      <w:lang w:eastAsia="en-US"/>
    </w:rPr>
  </w:style>
  <w:style w:type="character" w:customStyle="1" w:styleId="ver8b1">
    <w:name w:val="ver8b1"/>
    <w:uiPriority w:val="99"/>
    <w:rsid w:val="00670AE2"/>
    <w:rPr>
      <w:rFonts w:ascii="Verdana" w:hAnsi="Verdana" w:cs="Verdana"/>
      <w:b/>
      <w:bCs/>
      <w:sz w:val="16"/>
      <w:szCs w:val="16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70AE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70AE2"/>
    <w:rPr>
      <w:vertAlign w:val="superscript"/>
    </w:rPr>
  </w:style>
  <w:style w:type="character" w:styleId="UyteHipercze">
    <w:name w:val="FollowedHyperlink"/>
    <w:basedOn w:val="Domylnaczcionkaakapitu"/>
    <w:uiPriority w:val="99"/>
    <w:rsid w:val="00670AE2"/>
    <w:rPr>
      <w:color w:val="800080"/>
      <w:u w:val="single"/>
    </w:rPr>
  </w:style>
  <w:style w:type="character" w:customStyle="1" w:styleId="Odwoaniedokomentarza2">
    <w:name w:val="Odwołanie do komentarza2"/>
    <w:uiPriority w:val="99"/>
    <w:rsid w:val="00670AE2"/>
    <w:rPr>
      <w:sz w:val="16"/>
      <w:szCs w:val="16"/>
    </w:rPr>
  </w:style>
  <w:style w:type="character" w:customStyle="1" w:styleId="WW8Num14z7">
    <w:name w:val="WW8Num14z7"/>
    <w:uiPriority w:val="99"/>
    <w:rsid w:val="00670AE2"/>
  </w:style>
  <w:style w:type="paragraph" w:styleId="Podtytu">
    <w:name w:val="Subtitle"/>
    <w:basedOn w:val="Normalny"/>
    <w:link w:val="PodtytuZnak"/>
    <w:uiPriority w:val="99"/>
    <w:qFormat/>
    <w:rsid w:val="00612698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E02E6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nergystar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-energystar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deocard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5008</Words>
  <Characters>30051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Dyrekcja Inwestycji w Kutnie Sp. z o.o.</Company>
  <LinksUpToDate>false</LinksUpToDate>
  <CharactersWithSpaces>34990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Ania</dc:creator>
  <cp:keywords/>
  <dc:description/>
  <cp:lastModifiedBy>Anna.Graczeska</cp:lastModifiedBy>
  <cp:revision>22</cp:revision>
  <cp:lastPrinted>2014-07-03T13:03:00Z</cp:lastPrinted>
  <dcterms:created xsi:type="dcterms:W3CDTF">2014-06-30T10:01:00Z</dcterms:created>
  <dcterms:modified xsi:type="dcterms:W3CDTF">2014-07-03T13:16:00Z</dcterms:modified>
</cp:coreProperties>
</file>