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87" w:rsidRPr="00C62518" w:rsidRDefault="00894A87" w:rsidP="001B4470">
      <w:pPr>
        <w:widowControl w:val="0"/>
        <w:suppressAutoHyphens/>
        <w:spacing w:after="0" w:line="240" w:lineRule="auto"/>
        <w:ind w:hanging="10"/>
        <w:jc w:val="center"/>
        <w:rPr>
          <w:rFonts w:ascii="Arial" w:eastAsia="Times New Roman" w:hAnsi="Arial" w:cs="Arial"/>
          <w:b/>
          <w:bCs/>
          <w:color w:val="000000"/>
          <w:lang w:eastAsia="pl-PL"/>
        </w:rPr>
      </w:pPr>
    </w:p>
    <w:p w:rsidR="001B4470" w:rsidRPr="00C62518" w:rsidRDefault="00514813" w:rsidP="001B4470">
      <w:pPr>
        <w:widowControl w:val="0"/>
        <w:suppressAutoHyphens/>
        <w:spacing w:after="0" w:line="240" w:lineRule="auto"/>
        <w:ind w:hanging="10"/>
        <w:jc w:val="center"/>
        <w:rPr>
          <w:rFonts w:ascii="Arial" w:eastAsia="Times New Roman" w:hAnsi="Arial" w:cs="Arial"/>
          <w:b/>
          <w:bCs/>
          <w:color w:val="000000"/>
          <w:lang w:eastAsia="pl-PL"/>
        </w:rPr>
      </w:pPr>
      <w:r w:rsidRPr="00C62518">
        <w:rPr>
          <w:rFonts w:ascii="Arial" w:eastAsia="Times New Roman" w:hAnsi="Arial" w:cs="Arial"/>
          <w:noProof/>
          <w:color w:val="000000"/>
          <w:lang w:eastAsia="pl-PL"/>
        </w:rPr>
        <w:drawing>
          <wp:anchor distT="0" distB="0" distL="114300" distR="114300" simplePos="0" relativeHeight="251662336" behindDoc="0" locked="0" layoutInCell="1" allowOverlap="1">
            <wp:simplePos x="0" y="0"/>
            <wp:positionH relativeFrom="column">
              <wp:posOffset>-109855</wp:posOffset>
            </wp:positionH>
            <wp:positionV relativeFrom="paragraph">
              <wp:posOffset>123825</wp:posOffset>
            </wp:positionV>
            <wp:extent cx="1381125" cy="1486065"/>
            <wp:effectExtent l="0" t="0" r="0" b="0"/>
            <wp:wrapNone/>
            <wp:docPr id="2" name="Obraz 2"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453" cy="1489646"/>
                    </a:xfrm>
                    <a:prstGeom prst="rect">
                      <a:avLst/>
                    </a:prstGeom>
                    <a:noFill/>
                    <a:ln>
                      <a:noFill/>
                    </a:ln>
                  </pic:spPr>
                </pic:pic>
              </a:graphicData>
            </a:graphic>
          </wp:anchor>
        </w:drawing>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eastAsia="pl-PL"/>
        </w:rPr>
      </w:pPr>
      <w:r w:rsidRPr="00C62518">
        <w:rPr>
          <w:rFonts w:ascii="Arial" w:eastAsia="Times New Roman" w:hAnsi="Arial" w:cs="Arial"/>
          <w:b/>
          <w:bCs/>
          <w:color w:val="000000"/>
          <w:lang w:eastAsia="pl-PL"/>
        </w:rPr>
        <w:t>Zamawiający:</w:t>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eastAsia="pl-PL"/>
        </w:rPr>
      </w:pPr>
      <w:r w:rsidRPr="00C62518">
        <w:rPr>
          <w:rFonts w:ascii="Arial" w:eastAsia="Times New Roman" w:hAnsi="Arial" w:cs="Arial"/>
          <w:b/>
          <w:bCs/>
          <w:color w:val="000000"/>
          <w:lang w:eastAsia="pl-PL"/>
        </w:rPr>
        <w:t>Gmina Drobin</w:t>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eastAsia="pl-PL"/>
        </w:rPr>
      </w:pPr>
      <w:r w:rsidRPr="00C62518">
        <w:rPr>
          <w:rFonts w:ascii="Arial" w:eastAsia="Times New Roman" w:hAnsi="Arial" w:cs="Arial"/>
          <w:b/>
          <w:bCs/>
          <w:color w:val="000000"/>
          <w:lang w:eastAsia="pl-PL"/>
        </w:rPr>
        <w:t>ul. Marszałka Piłsudskiego 12</w:t>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09-210 Drobin</w:t>
      </w:r>
    </w:p>
    <w:p w:rsidR="001B4470" w:rsidRPr="00C62518" w:rsidRDefault="00A4280C"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 xml:space="preserve">tel. ( </w:t>
      </w:r>
      <w:r w:rsidR="001B4470" w:rsidRPr="00C62518">
        <w:rPr>
          <w:rFonts w:ascii="Arial" w:eastAsia="Times New Roman" w:hAnsi="Arial" w:cs="Arial"/>
          <w:b/>
          <w:bCs/>
          <w:color w:val="000000"/>
          <w:lang w:val="en-US" w:eastAsia="pl-PL"/>
        </w:rPr>
        <w:t>24) 260-14-41</w:t>
      </w:r>
    </w:p>
    <w:p w:rsidR="001B4470" w:rsidRPr="00C62518" w:rsidRDefault="00A4280C"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 xml:space="preserve">fax. ( </w:t>
      </w:r>
      <w:r w:rsidR="001B4470" w:rsidRPr="00C62518">
        <w:rPr>
          <w:rFonts w:ascii="Arial" w:eastAsia="Times New Roman" w:hAnsi="Arial" w:cs="Arial"/>
          <w:b/>
          <w:bCs/>
          <w:color w:val="000000"/>
          <w:lang w:val="en-US" w:eastAsia="pl-PL"/>
        </w:rPr>
        <w:t>24) 260-10-62</w:t>
      </w:r>
    </w:p>
    <w:p w:rsidR="001B4470" w:rsidRPr="00C62518" w:rsidRDefault="001B4470" w:rsidP="001B4470">
      <w:pPr>
        <w:widowControl w:val="0"/>
        <w:suppressAutoHyphens/>
        <w:spacing w:after="0" w:line="240" w:lineRule="auto"/>
        <w:ind w:hanging="10"/>
        <w:jc w:val="center"/>
        <w:rPr>
          <w:rFonts w:ascii="Arial" w:eastAsia="Times New Roman" w:hAnsi="Arial" w:cs="Arial"/>
          <w:b/>
          <w:bCs/>
          <w:color w:val="000000"/>
          <w:lang w:val="en-US" w:eastAsia="pl-PL"/>
        </w:rPr>
      </w:pPr>
      <w:r w:rsidRPr="00C62518">
        <w:rPr>
          <w:rFonts w:ascii="Arial" w:eastAsia="Times New Roman" w:hAnsi="Arial" w:cs="Arial"/>
          <w:b/>
          <w:bCs/>
          <w:color w:val="000000"/>
          <w:lang w:val="en-US" w:eastAsia="pl-PL"/>
        </w:rPr>
        <w:t>NIP: 7743211442</w:t>
      </w:r>
    </w:p>
    <w:p w:rsidR="001B4470" w:rsidRPr="00C62518" w:rsidRDefault="001B4470" w:rsidP="001B4470">
      <w:pPr>
        <w:widowControl w:val="0"/>
        <w:suppressAutoHyphens/>
        <w:spacing w:after="0" w:line="240" w:lineRule="auto"/>
        <w:ind w:hanging="10"/>
        <w:jc w:val="center"/>
        <w:rPr>
          <w:rFonts w:ascii="Arial" w:eastAsia="Times New Roman" w:hAnsi="Arial" w:cs="Arial"/>
          <w:color w:val="000000"/>
          <w:lang w:val="en-US" w:eastAsia="pl-PL"/>
        </w:rPr>
      </w:pPr>
      <w:r w:rsidRPr="00C62518">
        <w:rPr>
          <w:rFonts w:ascii="Arial" w:eastAsia="Times New Roman" w:hAnsi="Arial" w:cs="Arial"/>
          <w:b/>
          <w:bCs/>
          <w:color w:val="000000"/>
          <w:lang w:val="en-US" w:eastAsia="pl-PL"/>
        </w:rPr>
        <w:t>REGON: 611015371</w:t>
      </w:r>
    </w:p>
    <w:p w:rsidR="001B4470" w:rsidRPr="00C62518" w:rsidRDefault="001B4470" w:rsidP="001B4470">
      <w:pPr>
        <w:widowControl w:val="0"/>
        <w:suppressAutoHyphens/>
        <w:spacing w:after="0" w:line="240" w:lineRule="auto"/>
        <w:ind w:left="437" w:hanging="10"/>
        <w:jc w:val="both"/>
        <w:rPr>
          <w:rFonts w:ascii="Arial" w:eastAsia="Times New Roman" w:hAnsi="Arial" w:cs="Arial"/>
          <w:color w:val="000000"/>
          <w:lang w:val="en-US" w:eastAsia="pl-PL"/>
        </w:rPr>
      </w:pPr>
    </w:p>
    <w:p w:rsidR="001B4470" w:rsidRPr="00C62518" w:rsidRDefault="001B4470" w:rsidP="001B4470">
      <w:pPr>
        <w:widowControl w:val="0"/>
        <w:suppressAutoHyphens/>
        <w:spacing w:after="0" w:line="240" w:lineRule="auto"/>
        <w:ind w:left="437" w:hanging="10"/>
        <w:jc w:val="center"/>
        <w:rPr>
          <w:rFonts w:ascii="Arial" w:eastAsia="Times New Roman" w:hAnsi="Arial" w:cs="Arial"/>
          <w:color w:val="000000"/>
          <w:lang w:eastAsia="pl-PL"/>
        </w:rPr>
      </w:pPr>
    </w:p>
    <w:p w:rsidR="001B4470" w:rsidRPr="00C62518" w:rsidRDefault="001B4470" w:rsidP="001B4470">
      <w:pPr>
        <w:widowControl w:val="0"/>
        <w:suppressAutoHyphens/>
        <w:spacing w:after="0" w:line="240" w:lineRule="auto"/>
        <w:ind w:left="437" w:hanging="10"/>
        <w:jc w:val="both"/>
        <w:rPr>
          <w:rFonts w:ascii="Arial" w:eastAsia="Times New Roman" w:hAnsi="Arial" w:cs="Arial"/>
          <w:color w:val="000000"/>
          <w:lang w:eastAsia="pl-PL"/>
        </w:rPr>
      </w:pPr>
    </w:p>
    <w:p w:rsidR="00894A87" w:rsidRPr="00894A87" w:rsidRDefault="00894A87" w:rsidP="00894A87">
      <w:pPr>
        <w:spacing w:after="240" w:line="240" w:lineRule="auto"/>
        <w:rPr>
          <w:rFonts w:ascii="Arial" w:eastAsia="Times New Roman" w:hAnsi="Arial" w:cs="Arial"/>
          <w:lang w:eastAsia="pl-PL"/>
        </w:rPr>
      </w:pPr>
      <w:r w:rsidRPr="00894A87">
        <w:rPr>
          <w:rFonts w:ascii="Arial" w:eastAsia="Times New Roman" w:hAnsi="Arial" w:cs="Arial"/>
          <w:lang w:eastAsia="pl-PL"/>
        </w:rPr>
        <w:t xml:space="preserve">Ogłoszenie nr 584318-N-2019 z dnia 2019-08-08 r. </w:t>
      </w:r>
    </w:p>
    <w:p w:rsidR="00894A87" w:rsidRPr="00894A87" w:rsidRDefault="00894A87" w:rsidP="00894A87">
      <w:pPr>
        <w:spacing w:after="0" w:line="240" w:lineRule="auto"/>
        <w:jc w:val="center"/>
        <w:rPr>
          <w:rFonts w:ascii="Arial" w:eastAsia="Times New Roman" w:hAnsi="Arial" w:cs="Arial"/>
          <w:lang w:eastAsia="pl-PL"/>
        </w:rPr>
      </w:pPr>
      <w:r w:rsidRPr="00894A87">
        <w:rPr>
          <w:rFonts w:ascii="Arial" w:eastAsia="Times New Roman" w:hAnsi="Arial" w:cs="Arial"/>
          <w:lang w:eastAsia="pl-PL"/>
        </w:rPr>
        <w:t>Urząd Miasta i Gminy Drobin: Termomodernizacja budynków wielorodzinnych przy ulicy Padlewskiego w Drobinie</w:t>
      </w:r>
      <w:r w:rsidRPr="00894A87">
        <w:rPr>
          <w:rFonts w:ascii="Arial" w:eastAsia="Times New Roman" w:hAnsi="Arial" w:cs="Arial"/>
          <w:lang w:eastAsia="pl-PL"/>
        </w:rPr>
        <w:br/>
        <w:t xml:space="preserve">OGŁOSZENIE O ZAMÓWIENIU - Roboty budowlane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Zamieszczanie ogłoszenia:</w:t>
      </w:r>
      <w:r w:rsidRPr="00894A87">
        <w:rPr>
          <w:rFonts w:ascii="Arial" w:eastAsia="Times New Roman" w:hAnsi="Arial" w:cs="Arial"/>
          <w:lang w:eastAsia="pl-PL"/>
        </w:rPr>
        <w:t xml:space="preserve"> Zamieszczanie obowiązkowe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Ogłoszenie dotyczy:</w:t>
      </w:r>
      <w:r w:rsidRPr="00894A87">
        <w:rPr>
          <w:rFonts w:ascii="Arial" w:eastAsia="Times New Roman" w:hAnsi="Arial" w:cs="Arial"/>
          <w:lang w:eastAsia="pl-PL"/>
        </w:rPr>
        <w:t xml:space="preserve"> Zamówienia publicznego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Zamówienie dotyczy projektu lub programu współfinansowanego ze środków Unii Europejskiej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Tak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Nazwa projektu lub programu</w:t>
      </w:r>
      <w:r w:rsidRPr="00894A87">
        <w:rPr>
          <w:rFonts w:ascii="Arial" w:eastAsia="Times New Roman" w:hAnsi="Arial" w:cs="Arial"/>
          <w:lang w:eastAsia="pl-PL"/>
        </w:rPr>
        <w:t xml:space="preserve"> </w:t>
      </w:r>
      <w:r w:rsidRPr="00894A87">
        <w:rPr>
          <w:rFonts w:ascii="Arial" w:eastAsia="Times New Roman" w:hAnsi="Arial" w:cs="Arial"/>
          <w:lang w:eastAsia="pl-PL"/>
        </w:rPr>
        <w:br/>
        <w:t xml:space="preserve">Redukcja emisji zanieczyszczeń powietrza poprzez wymianę urządzeń grzewczych na terenie Miasta i Gminy Drobin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p>
    <w:p w:rsidR="00894A87" w:rsidRPr="00894A87" w:rsidRDefault="00894A87" w:rsidP="00C62518">
      <w:pPr>
        <w:spacing w:after="0" w:line="240" w:lineRule="auto"/>
        <w:jc w:val="both"/>
        <w:rPr>
          <w:rFonts w:ascii="Arial" w:eastAsia="Times New Roman" w:hAnsi="Arial" w:cs="Arial"/>
          <w:lang w:eastAsia="pl-PL"/>
        </w:rPr>
      </w:pPr>
      <w:r w:rsidRPr="00894A87">
        <w:rPr>
          <w:rFonts w:ascii="Arial" w:eastAsia="Times New Roman" w:hAnsi="Arial" w:cs="Arial"/>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94A87">
        <w:rPr>
          <w:rFonts w:ascii="Arial" w:eastAsia="Times New Roman" w:hAnsi="Arial" w:cs="Arial"/>
          <w:lang w:eastAsia="pl-PL"/>
        </w:rPr>
        <w:br/>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u w:val="single"/>
          <w:lang w:eastAsia="pl-PL"/>
        </w:rPr>
        <w:t>SEKCJA I: ZAMAWIAJĄCY</w:t>
      </w:r>
      <w:r w:rsidRPr="00894A87">
        <w:rPr>
          <w:rFonts w:ascii="Arial" w:eastAsia="Times New Roman" w:hAnsi="Arial" w:cs="Arial"/>
          <w:lang w:eastAsia="pl-PL"/>
        </w:rPr>
        <w:t xml:space="preserv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Postępowanie przeprowadza centralny zamawiający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Postępowanie przeprowadza podmiot, któremu zamawiający powierzył/powierzyli przeprowadzenie postępowania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Informacje na temat podmiotu któremu zamawiający powierzył/powierzyli prowadzenie postępowania:</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b/>
          <w:bCs/>
          <w:lang w:eastAsia="pl-PL"/>
        </w:rPr>
        <w:t>Postępowanie jest przeprowadzane wspólnie przez zamawiających</w:t>
      </w:r>
      <w:r w:rsidRPr="00894A87">
        <w:rPr>
          <w:rFonts w:ascii="Arial" w:eastAsia="Times New Roman" w:hAnsi="Arial" w:cs="Arial"/>
          <w:lang w:eastAsia="pl-PL"/>
        </w:rPr>
        <w:t xml:space="preserv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 xml:space="preserve">Postępowanie jest przeprowadzane wspólnie z zamawiającymi z innych państw członkowskich Unii Europejskiej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lastRenderedPageBreak/>
        <w:t>W przypadku przeprowadzania postępowania wspólnie z zamawiającymi z innych państw członkowskich Unii Europejskiej – mające zastosowanie krajowe prawo zamówień publicznych:</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b/>
          <w:bCs/>
          <w:lang w:eastAsia="pl-PL"/>
        </w:rPr>
        <w:t>Informacje dodatkowe:</w:t>
      </w:r>
      <w:r w:rsidRPr="00894A87">
        <w:rPr>
          <w:rFonts w:ascii="Arial" w:eastAsia="Times New Roman" w:hAnsi="Arial" w:cs="Arial"/>
          <w:lang w:eastAsia="pl-PL"/>
        </w:rPr>
        <w:t xml:space="preserv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 1) NAZWA I ADRES: </w:t>
      </w:r>
      <w:r w:rsidRPr="00894A87">
        <w:rPr>
          <w:rFonts w:ascii="Arial" w:eastAsia="Times New Roman" w:hAnsi="Arial" w:cs="Arial"/>
          <w:lang w:eastAsia="pl-PL"/>
        </w:rPr>
        <w:t xml:space="preserve">Urząd Miasta i Gminy Drobin, krajowy numer identyfikacyjny 00054664400000, ul. Piłsudskiego  12 , 09-210  Drobin, woj. mazowieckie, państwo Polska, tel. 24 2601441 w. 107, , e-mail umgdrobin@plo.pl, , faks -. </w:t>
      </w:r>
      <w:r w:rsidRPr="00894A87">
        <w:rPr>
          <w:rFonts w:ascii="Arial" w:eastAsia="Times New Roman" w:hAnsi="Arial" w:cs="Arial"/>
          <w:lang w:eastAsia="pl-PL"/>
        </w:rPr>
        <w:br/>
        <w:t xml:space="preserve">Adres strony internetowej (URL): http://www.umgdrobin.bip.org.pl </w:t>
      </w:r>
      <w:r w:rsidRPr="00894A87">
        <w:rPr>
          <w:rFonts w:ascii="Arial" w:eastAsia="Times New Roman" w:hAnsi="Arial" w:cs="Arial"/>
          <w:lang w:eastAsia="pl-PL"/>
        </w:rPr>
        <w:br/>
        <w:t xml:space="preserve">Adres profilu nabywcy: </w:t>
      </w:r>
      <w:r w:rsidRPr="00894A87">
        <w:rPr>
          <w:rFonts w:ascii="Arial" w:eastAsia="Times New Roman" w:hAnsi="Arial" w:cs="Arial"/>
          <w:lang w:eastAsia="pl-PL"/>
        </w:rPr>
        <w:br/>
        <w:t xml:space="preserve">Adres strony internetowej pod którym można uzyskać dostęp do narzędzi i urządzeń lub formatów plików, które nie są ogólnie dostępne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 2) RODZAJ ZAMAWIAJĄCEGO: </w:t>
      </w:r>
      <w:r w:rsidRPr="00894A87">
        <w:rPr>
          <w:rFonts w:ascii="Arial" w:eastAsia="Times New Roman" w:hAnsi="Arial" w:cs="Arial"/>
          <w:lang w:eastAsia="pl-PL"/>
        </w:rPr>
        <w:t xml:space="preserve">Administracja samorządowa </w:t>
      </w:r>
      <w:r w:rsidRPr="00894A87">
        <w:rPr>
          <w:rFonts w:ascii="Arial" w:eastAsia="Times New Roman" w:hAnsi="Arial" w:cs="Arial"/>
          <w:lang w:eastAsia="pl-PL"/>
        </w:rPr>
        <w:br/>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I.3) WSPÓLNE UDZIELANIE ZAMÓWIENIA </w:t>
      </w:r>
      <w:r w:rsidRPr="00894A87">
        <w:rPr>
          <w:rFonts w:ascii="Arial" w:eastAsia="Times New Roman" w:hAnsi="Arial" w:cs="Arial"/>
          <w:b/>
          <w:bCs/>
          <w:i/>
          <w:iCs/>
          <w:lang w:eastAsia="pl-PL"/>
        </w:rPr>
        <w:t>(jeżeli dotyczy)</w:t>
      </w:r>
      <w:r w:rsidRPr="00894A87">
        <w:rPr>
          <w:rFonts w:ascii="Arial" w:eastAsia="Times New Roman" w:hAnsi="Arial" w:cs="Arial"/>
          <w:b/>
          <w:bCs/>
          <w:lang w:eastAsia="pl-PL"/>
        </w:rPr>
        <w:t xml:space="preserv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4A87">
        <w:rPr>
          <w:rFonts w:ascii="Arial" w:eastAsia="Times New Roman" w:hAnsi="Arial" w:cs="Arial"/>
          <w:lang w:eastAsia="pl-PL"/>
        </w:rPr>
        <w:br/>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I.4) KOMUNIKACJA: </w:t>
      </w:r>
      <w:r w:rsidRPr="00894A87">
        <w:rPr>
          <w:rFonts w:ascii="Arial" w:eastAsia="Times New Roman" w:hAnsi="Arial" w:cs="Arial"/>
          <w:lang w:eastAsia="pl-PL"/>
        </w:rPr>
        <w:br/>
      </w:r>
      <w:r w:rsidRPr="00894A87">
        <w:rPr>
          <w:rFonts w:ascii="Arial" w:eastAsia="Times New Roman" w:hAnsi="Arial" w:cs="Arial"/>
          <w:b/>
          <w:bCs/>
          <w:lang w:eastAsia="pl-PL"/>
        </w:rPr>
        <w:t>Nieograniczony, pełny i bezpośredni dostęp do dokumentów z postępowania można uzyskać pod adresem (URL)</w:t>
      </w:r>
      <w:r w:rsidRPr="00894A87">
        <w:rPr>
          <w:rFonts w:ascii="Arial" w:eastAsia="Times New Roman" w:hAnsi="Arial" w:cs="Arial"/>
          <w:lang w:eastAsia="pl-PL"/>
        </w:rPr>
        <w:t xml:space="preserv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r w:rsidRPr="00894A87">
        <w:rPr>
          <w:rFonts w:ascii="Arial" w:eastAsia="Times New Roman" w:hAnsi="Arial" w:cs="Arial"/>
          <w:lang w:eastAsia="pl-PL"/>
        </w:rPr>
        <w:br/>
        <w:t xml:space="preserve">http://www.umgdrobin.bip.org.pl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Adres strony internetowej, na której zamieszczona będzie specyfikacja istotnych warunków zamówienia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r w:rsidRPr="00894A87">
        <w:rPr>
          <w:rFonts w:ascii="Arial" w:eastAsia="Times New Roman" w:hAnsi="Arial" w:cs="Arial"/>
          <w:lang w:eastAsia="pl-PL"/>
        </w:rPr>
        <w:br/>
        <w:t xml:space="preserve">http://www.umgdrobin.bip.org.pl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Dostęp do dokumentów z postępowania jest ograniczony - więcej informacji można uzyskać pod adresem </w:t>
      </w:r>
    </w:p>
    <w:p w:rsidR="00894A87" w:rsidRPr="00894A87" w:rsidRDefault="00C62518" w:rsidP="00894A87">
      <w:pPr>
        <w:spacing w:after="0" w:line="240" w:lineRule="auto"/>
        <w:rPr>
          <w:rFonts w:ascii="Arial" w:eastAsia="Times New Roman" w:hAnsi="Arial" w:cs="Arial"/>
          <w:lang w:eastAsia="pl-PL"/>
        </w:rPr>
      </w:pPr>
      <w:r w:rsidRPr="00C62518">
        <w:rPr>
          <w:rFonts w:ascii="Arial" w:eastAsia="Times New Roman" w:hAnsi="Arial" w:cs="Arial"/>
          <w:lang w:eastAsia="pl-PL"/>
        </w:rPr>
        <w:t xml:space="preserve">Nie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Oferty lub wnioski o dopuszczenie do udziału w postępowaniu należy przesyłać:</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b/>
          <w:bCs/>
          <w:lang w:eastAsia="pl-PL"/>
        </w:rPr>
        <w:t>Elektronicznie</w:t>
      </w:r>
      <w:r w:rsidRPr="00894A87">
        <w:rPr>
          <w:rFonts w:ascii="Arial" w:eastAsia="Times New Roman" w:hAnsi="Arial" w:cs="Arial"/>
          <w:lang w:eastAsia="pl-PL"/>
        </w:rPr>
        <w:t xml:space="preserve"> </w:t>
      </w:r>
    </w:p>
    <w:p w:rsidR="00894A87" w:rsidRPr="00894A87" w:rsidRDefault="00C62518" w:rsidP="00894A87">
      <w:pPr>
        <w:spacing w:after="0" w:line="240" w:lineRule="auto"/>
        <w:rPr>
          <w:rFonts w:ascii="Arial" w:eastAsia="Times New Roman" w:hAnsi="Arial" w:cs="Arial"/>
          <w:lang w:eastAsia="pl-PL"/>
        </w:rPr>
      </w:pPr>
      <w:r w:rsidRPr="00C62518">
        <w:rPr>
          <w:rFonts w:ascii="Arial" w:eastAsia="Times New Roman" w:hAnsi="Arial" w:cs="Arial"/>
          <w:lang w:eastAsia="pl-PL"/>
        </w:rPr>
        <w:t xml:space="preserve">Nie </w:t>
      </w:r>
      <w:r w:rsidRPr="00C62518">
        <w:rPr>
          <w:rFonts w:ascii="Arial" w:eastAsia="Times New Roman" w:hAnsi="Arial" w:cs="Arial"/>
          <w:lang w:eastAsia="pl-PL"/>
        </w:rPr>
        <w:br/>
        <w:t xml:space="preserve">adres </w:t>
      </w:r>
    </w:p>
    <w:p w:rsidR="00894A87" w:rsidRPr="00894A87" w:rsidRDefault="00894A87" w:rsidP="00894A87">
      <w:pPr>
        <w:spacing w:after="0" w:line="240" w:lineRule="auto"/>
        <w:rPr>
          <w:rFonts w:ascii="Arial" w:eastAsia="Times New Roman" w:hAnsi="Arial" w:cs="Arial"/>
          <w:lang w:eastAsia="pl-PL"/>
        </w:rPr>
      </w:pP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Dopuszczone jest przesłanie ofert lub wniosków o dopuszczenie do udziału w postępowaniu w inny sposób:</w:t>
      </w:r>
      <w:r w:rsidRPr="00894A87">
        <w:rPr>
          <w:rFonts w:ascii="Arial" w:eastAsia="Times New Roman" w:hAnsi="Arial" w:cs="Arial"/>
          <w:lang w:eastAsia="pl-PL"/>
        </w:rPr>
        <w:t xml:space="preserve"> </w:t>
      </w:r>
      <w:r w:rsidRPr="00894A87">
        <w:rPr>
          <w:rFonts w:ascii="Arial" w:eastAsia="Times New Roman" w:hAnsi="Arial" w:cs="Arial"/>
          <w:lang w:eastAsia="pl-PL"/>
        </w:rPr>
        <w:br/>
        <w:t xml:space="preserve">Nie </w:t>
      </w:r>
      <w:r w:rsidRPr="00894A87">
        <w:rPr>
          <w:rFonts w:ascii="Arial" w:eastAsia="Times New Roman" w:hAnsi="Arial" w:cs="Arial"/>
          <w:lang w:eastAsia="pl-PL"/>
        </w:rPr>
        <w:br/>
        <w:t xml:space="preserve">Inny sposób: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Wymagane jest przesłanie ofert lub wniosków o dopuszczenie do udziału w postępowaniu w inny sposób:</w:t>
      </w:r>
      <w:r w:rsidRPr="00894A87">
        <w:rPr>
          <w:rFonts w:ascii="Arial" w:eastAsia="Times New Roman" w:hAnsi="Arial" w:cs="Arial"/>
          <w:lang w:eastAsia="pl-PL"/>
        </w:rPr>
        <w:t xml:space="preserve"> </w:t>
      </w:r>
      <w:r w:rsidRPr="00894A87">
        <w:rPr>
          <w:rFonts w:ascii="Arial" w:eastAsia="Times New Roman" w:hAnsi="Arial" w:cs="Arial"/>
          <w:lang w:eastAsia="pl-PL"/>
        </w:rPr>
        <w:br/>
        <w:t xml:space="preserve">Tak </w:t>
      </w:r>
      <w:r w:rsidRPr="00894A87">
        <w:rPr>
          <w:rFonts w:ascii="Arial" w:eastAsia="Times New Roman" w:hAnsi="Arial" w:cs="Arial"/>
          <w:lang w:eastAsia="pl-PL"/>
        </w:rPr>
        <w:br/>
        <w:t xml:space="preserve">Inny sposób: </w:t>
      </w:r>
      <w:r w:rsidRPr="00894A87">
        <w:rPr>
          <w:rFonts w:ascii="Arial" w:eastAsia="Times New Roman" w:hAnsi="Arial" w:cs="Arial"/>
          <w:lang w:eastAsia="pl-PL"/>
        </w:rPr>
        <w:br/>
        <w:t xml:space="preserve">Forma pisemna </w:t>
      </w:r>
      <w:r w:rsidRPr="00894A87">
        <w:rPr>
          <w:rFonts w:ascii="Arial" w:eastAsia="Times New Roman" w:hAnsi="Arial" w:cs="Arial"/>
          <w:lang w:eastAsia="pl-PL"/>
        </w:rPr>
        <w:br/>
        <w:t xml:space="preserve">Adres: </w:t>
      </w:r>
      <w:r w:rsidRPr="00894A87">
        <w:rPr>
          <w:rFonts w:ascii="Arial" w:eastAsia="Times New Roman" w:hAnsi="Arial" w:cs="Arial"/>
          <w:lang w:eastAsia="pl-PL"/>
        </w:rPr>
        <w:br/>
        <w:t xml:space="preserve">Urząd Miasta i Gminy w Drobinie, ul. Marszałka Piłsudskiego 12, 09-210 Drobin, pokój nr 115 I piętro ( Sekretariat )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lastRenderedPageBreak/>
        <w:br/>
      </w:r>
      <w:r w:rsidRPr="00894A87">
        <w:rPr>
          <w:rFonts w:ascii="Arial" w:eastAsia="Times New Roman" w:hAnsi="Arial" w:cs="Arial"/>
          <w:b/>
          <w:bCs/>
          <w:lang w:eastAsia="pl-PL"/>
        </w:rPr>
        <w:t>Komunikacja elektroniczna wymaga korzystania z narzędzi i urządzeń lub formatów plików, które nie są ogólnie dostępne</w:t>
      </w:r>
      <w:r w:rsidRPr="00894A87">
        <w:rPr>
          <w:rFonts w:ascii="Arial" w:eastAsia="Times New Roman" w:hAnsi="Arial" w:cs="Arial"/>
          <w:lang w:eastAsia="pl-PL"/>
        </w:rPr>
        <w:t xml:space="preserv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r w:rsidRPr="00894A87">
        <w:rPr>
          <w:rFonts w:ascii="Arial" w:eastAsia="Times New Roman" w:hAnsi="Arial" w:cs="Arial"/>
          <w:lang w:eastAsia="pl-PL"/>
        </w:rPr>
        <w:br/>
        <w:t xml:space="preserve">Nieograniczony, pełny, bezpośredni i bezpłatny dostęp do tych narzędzi można uzyskać pod adresem: (URL) </w:t>
      </w:r>
      <w:r w:rsidRPr="00894A87">
        <w:rPr>
          <w:rFonts w:ascii="Arial" w:eastAsia="Times New Roman" w:hAnsi="Arial" w:cs="Arial"/>
          <w:lang w:eastAsia="pl-PL"/>
        </w:rPr>
        <w:br/>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u w:val="single"/>
          <w:lang w:eastAsia="pl-PL"/>
        </w:rPr>
        <w:t xml:space="preserve">SEKCJA II: PRZEDMIOT ZAMÓWIENIA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II.1) Nazwa nadana zamówieniu przez zamawiającego: </w:t>
      </w:r>
      <w:r w:rsidRPr="00894A87">
        <w:rPr>
          <w:rFonts w:ascii="Arial" w:eastAsia="Times New Roman" w:hAnsi="Arial" w:cs="Arial"/>
          <w:lang w:eastAsia="pl-PL"/>
        </w:rPr>
        <w:t xml:space="preserve">Termomodernizacja budynków wielorodzinnych przy ulicy Padlewskiego w Drobinie </w:t>
      </w:r>
      <w:r w:rsidRPr="00894A87">
        <w:rPr>
          <w:rFonts w:ascii="Arial" w:eastAsia="Times New Roman" w:hAnsi="Arial" w:cs="Arial"/>
          <w:lang w:eastAsia="pl-PL"/>
        </w:rPr>
        <w:br/>
      </w:r>
      <w:r w:rsidRPr="00894A87">
        <w:rPr>
          <w:rFonts w:ascii="Arial" w:eastAsia="Times New Roman" w:hAnsi="Arial" w:cs="Arial"/>
          <w:b/>
          <w:bCs/>
          <w:lang w:eastAsia="pl-PL"/>
        </w:rPr>
        <w:t xml:space="preserve">Numer referencyjny: </w:t>
      </w:r>
      <w:r w:rsidRPr="00894A87">
        <w:rPr>
          <w:rFonts w:ascii="Arial" w:eastAsia="Times New Roman" w:hAnsi="Arial" w:cs="Arial"/>
          <w:lang w:eastAsia="pl-PL"/>
        </w:rPr>
        <w:t xml:space="preserve">PZ.271.21.2019 </w:t>
      </w:r>
      <w:r w:rsidRPr="00894A87">
        <w:rPr>
          <w:rFonts w:ascii="Arial" w:eastAsia="Times New Roman" w:hAnsi="Arial" w:cs="Arial"/>
          <w:lang w:eastAsia="pl-PL"/>
        </w:rPr>
        <w:br/>
      </w:r>
      <w:r w:rsidRPr="00894A87">
        <w:rPr>
          <w:rFonts w:ascii="Arial" w:eastAsia="Times New Roman" w:hAnsi="Arial" w:cs="Arial"/>
          <w:b/>
          <w:bCs/>
          <w:lang w:eastAsia="pl-PL"/>
        </w:rPr>
        <w:t xml:space="preserve">Przed wszczęciem postępowania o udzielenie zamówienia przeprowadzono dialog techniczny </w:t>
      </w:r>
    </w:p>
    <w:p w:rsidR="00894A87" w:rsidRPr="00894A87" w:rsidRDefault="00894A87" w:rsidP="00894A87">
      <w:pPr>
        <w:spacing w:after="0" w:line="240" w:lineRule="auto"/>
        <w:jc w:val="both"/>
        <w:rPr>
          <w:rFonts w:ascii="Arial" w:eastAsia="Times New Roman" w:hAnsi="Arial" w:cs="Arial"/>
          <w:lang w:eastAsia="pl-PL"/>
        </w:rPr>
      </w:pPr>
      <w:r w:rsidRPr="00894A87">
        <w:rPr>
          <w:rFonts w:ascii="Arial" w:eastAsia="Times New Roman" w:hAnsi="Arial" w:cs="Arial"/>
          <w:lang w:eastAsia="pl-PL"/>
        </w:rPr>
        <w:t xml:space="preserve">Nie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II.2) Rodzaj zamówienia: </w:t>
      </w:r>
      <w:r w:rsidRPr="00894A87">
        <w:rPr>
          <w:rFonts w:ascii="Arial" w:eastAsia="Times New Roman" w:hAnsi="Arial" w:cs="Arial"/>
          <w:lang w:eastAsia="pl-PL"/>
        </w:rPr>
        <w:t xml:space="preserve">Roboty budowlane </w:t>
      </w:r>
      <w:r w:rsidRPr="00894A87">
        <w:rPr>
          <w:rFonts w:ascii="Arial" w:eastAsia="Times New Roman" w:hAnsi="Arial" w:cs="Arial"/>
          <w:lang w:eastAsia="pl-PL"/>
        </w:rPr>
        <w:br/>
      </w:r>
      <w:r w:rsidRPr="00894A87">
        <w:rPr>
          <w:rFonts w:ascii="Arial" w:eastAsia="Times New Roman" w:hAnsi="Arial" w:cs="Arial"/>
          <w:b/>
          <w:bCs/>
          <w:lang w:eastAsia="pl-PL"/>
        </w:rPr>
        <w:t>II.3) Informacja o możliwości składania ofert częściowych</w:t>
      </w:r>
      <w:r w:rsidRPr="00894A87">
        <w:rPr>
          <w:rFonts w:ascii="Arial" w:eastAsia="Times New Roman" w:hAnsi="Arial" w:cs="Arial"/>
          <w:lang w:eastAsia="pl-PL"/>
        </w:rPr>
        <w:t xml:space="preserve"> </w:t>
      </w:r>
      <w:r w:rsidRPr="00894A87">
        <w:rPr>
          <w:rFonts w:ascii="Arial" w:eastAsia="Times New Roman" w:hAnsi="Arial" w:cs="Arial"/>
          <w:lang w:eastAsia="pl-PL"/>
        </w:rPr>
        <w:br/>
        <w:t xml:space="preserve">Zamówienie podzielone jest na części: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r w:rsidRPr="00894A87">
        <w:rPr>
          <w:rFonts w:ascii="Arial" w:eastAsia="Times New Roman" w:hAnsi="Arial" w:cs="Arial"/>
          <w:lang w:eastAsia="pl-PL"/>
        </w:rPr>
        <w:br/>
      </w:r>
      <w:r w:rsidRPr="00894A87">
        <w:rPr>
          <w:rFonts w:ascii="Arial" w:eastAsia="Times New Roman" w:hAnsi="Arial" w:cs="Arial"/>
          <w:b/>
          <w:bCs/>
          <w:lang w:eastAsia="pl-PL"/>
        </w:rPr>
        <w:t>Oferty lub wnioski o dopuszczenie do udziału w postępowaniu można składać w odniesieniu do:</w:t>
      </w:r>
      <w:r w:rsidRPr="00894A87">
        <w:rPr>
          <w:rFonts w:ascii="Arial" w:eastAsia="Times New Roman" w:hAnsi="Arial" w:cs="Arial"/>
          <w:lang w:eastAsia="pl-PL"/>
        </w:rPr>
        <w:t xml:space="preserve"> </w:t>
      </w:r>
      <w:r w:rsidRPr="00894A87">
        <w:rPr>
          <w:rFonts w:ascii="Arial" w:eastAsia="Times New Roman" w:hAnsi="Arial" w:cs="Arial"/>
          <w:lang w:eastAsia="pl-PL"/>
        </w:rPr>
        <w:br/>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Zamawiający zastrzega sobie prawo do udzielenia łącznie następujących części lub grup części:</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Maksymalna liczba części zamówienia, na które może zostać udzielone zamówienie jednemu wykonawcy:</w:t>
      </w:r>
      <w:r w:rsidR="00C62518">
        <w:rPr>
          <w:rFonts w:ascii="Arial" w:eastAsia="Times New Roman" w:hAnsi="Arial" w:cs="Arial"/>
          <w:lang w:eastAsia="pl-PL"/>
        </w:rPr>
        <w:t xml:space="preserve"> </w:t>
      </w:r>
      <w:r w:rsidR="00C62518">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 xml:space="preserve">II.4) Krótki opis przedmiotu zamówienia </w:t>
      </w:r>
      <w:r w:rsidRPr="00894A87">
        <w:rPr>
          <w:rFonts w:ascii="Arial" w:eastAsia="Times New Roman" w:hAnsi="Arial" w:cs="Arial"/>
          <w:i/>
          <w:iCs/>
          <w:lang w:eastAsia="pl-PL"/>
        </w:rPr>
        <w:t>(wielkość, zakres, rodzaj i ilość dostaw, usług lub robót budowlanych lub określenie zapotrzebowania i wymagań )</w:t>
      </w:r>
      <w:r w:rsidRPr="00894A87">
        <w:rPr>
          <w:rFonts w:ascii="Arial" w:eastAsia="Times New Roman" w:hAnsi="Arial" w:cs="Arial"/>
          <w:b/>
          <w:bCs/>
          <w:lang w:eastAsia="pl-PL"/>
        </w:rPr>
        <w:t xml:space="preserve"> a w przypadku partnerstwa innowacyjnego - określenie zapotrzebowania na innowacyjny produkt, usługę lub roboty budowlane: </w:t>
      </w:r>
      <w:r w:rsidRPr="00894A87">
        <w:rPr>
          <w:rFonts w:ascii="Arial" w:eastAsia="Times New Roman" w:hAnsi="Arial" w:cs="Arial"/>
          <w:lang w:eastAsia="pl-PL"/>
        </w:rPr>
        <w:t xml:space="preserve">1.Przedmiotem zamówienia jest zaprojektowanie i wykonanie robót budowlanych dotyczących zadania: „Termomodernizacja budynków wielorodzinnych przy ulicy Padlewskiego w Drobinie”, realizowanego w ramach Projektu „Redukcja emisji zanieczyszczeń powietrza poprzez wymianę urządzeń grzewczych na terenie Miasta i Gminy Drobin”.2.Inwestycja zlokalizowana będzie w miejscowości Drobin, przy ul. Padlewskiego nr 6, 8 i 10, na działkach o nr </w:t>
      </w:r>
      <w:proofErr w:type="spellStart"/>
      <w:r w:rsidRPr="00894A87">
        <w:rPr>
          <w:rFonts w:ascii="Arial" w:eastAsia="Times New Roman" w:hAnsi="Arial" w:cs="Arial"/>
          <w:lang w:eastAsia="pl-PL"/>
        </w:rPr>
        <w:t>ewid</w:t>
      </w:r>
      <w:proofErr w:type="spellEnd"/>
      <w:r w:rsidRPr="00894A87">
        <w:rPr>
          <w:rFonts w:ascii="Arial" w:eastAsia="Times New Roman" w:hAnsi="Arial" w:cs="Arial"/>
          <w:lang w:eastAsia="pl-PL"/>
        </w:rPr>
        <w:t xml:space="preserve">. 431/129, 431/127, 425/16 oraz 428/6.3.Opis istniejących budynków: 1) Budynek przy ul. Padlewskiego 6 w Drobinie: Obiekt jest budynkiem mieszkalnym - wielorodzinnym, wolnostojącym. Budynek 3 kondygnacyjny, 2 klatkowy, podpiwniczony. Znajduje się na działce ewidencyjnej nr 431/129. Budynek wykonany w technologii wielkopłytowej prefabrykowanej - system OWT-R1. Wysokość budynku około 11 m. Ściany piwnic - prefabrykowane betonowe 14 cm + ocieplenie styropian 8 cm (do 30 cm poniżej poziomu gruntu). Ściana piwniczna południowa - prefabrykowana betonowa 14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Strop nad nieogrzewaną piwnicą - płyty płaskie krzyżowo zbrojone 14 cm + ocieplenie styropian 4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Ściana zewnętrzna północna - płyty prefabrykowane trójwarstwowe 14 cm + ocieplenie styropian 4 cm + styropian 12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Ściana zewnętrzna południowa - płyty prefabrykowane trójwarstwowe 14 cm + ocieplenie styropian 4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Ściana szczytowa - płyty prefabrykowane trójwarstwowe 20 cm + styropian 4 cm + styropian 12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Stropodach - blacha trapezowa + papa + płyty dachowe żebrowe 30 cm + płyty z wełny mineralnej półtwardej 10 cm + pustka powietrzna + płyty płaskie krzyżowo zbrojone 14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2) Budynek przy ul. Padlewskiego 8 w Drobinie: Obiekt jest budynkiem mieszkalnym - wielorodzinnym, wolnostojącym. Budynek 3 kondygnacyjny, 2 klatkowy, podpiwniczony. Znajduje się na działce ewidencyjnej 431/127. Budynek wykonany w technologii wielkopłytowej prefabrykowanej - system OWT-R1. Wysokość budynku około 11 m. Ściany </w:t>
      </w:r>
      <w:r w:rsidRPr="00894A87">
        <w:rPr>
          <w:rFonts w:ascii="Arial" w:eastAsia="Times New Roman" w:hAnsi="Arial" w:cs="Arial"/>
          <w:lang w:eastAsia="pl-PL"/>
        </w:rPr>
        <w:lastRenderedPageBreak/>
        <w:t xml:space="preserve">piwnic szczytowe - prefabrykowane betonowe 14 cm + ocieplenie styropian 8 cm (do 30 cm poniżej poziomu gruntu). Ściany piwnic południowa i północna - prefabrykowane betonowe 14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Strop nad nieogrzewaną piwnicą - płyty płaskie krzyżowo zbrojone 14 cm + ocieplenie styropian 4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Ściana zewnętrzna południowa i północna - płyty prefabrykowane trójwarstwowe 14 cm + ocieplenie styropian 4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Ściana szczytowa - płyty prefabrykowane trójwarstwowe 20 cm + styropian 4 cm + styropian 12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Stropodach - blacha trapezowa + papa + płyty dachowe żebrowe 30 cm + płyty z wełny mineralnej półtwardej 10 cm + pustka powietrzna + płyty płaskie krzyżowo zbrojone 14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3)Budynek przy ul. Padlewskiego 10 w Drobinie: Obiekt jest budynkiem mieszkalnym - wielorodzinnym, wolnostojącym, całościowo podpiwniczony, o dwóch kondygnacjach nadziemnych. Znajduje się on na działce ewidencyjnej nr 425/16 oraz 428/6. Całość jest wykonana w technologii tradycyjnej murowanej. Ściany zewnętrzne jako ściany warstwowe. Wysokość budynku około 8 m. Ściany piwniczne - cegła ceramiczna pełna 38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Ściany parteru cegła ceramiczna pełna 24 cm + 4 cm styropian + 12 cm cegła silikatowa biała. Ściany piętra cegła ceramiczna pełna 24 cm + 4 cm styropian. Wykończenie zewnętrzne - dach- płyty azbestowo - cementowe. Dodatkowo ściany szczytowe zostały </w:t>
      </w:r>
      <w:proofErr w:type="spellStart"/>
      <w:r w:rsidRPr="00894A87">
        <w:rPr>
          <w:rFonts w:ascii="Arial" w:eastAsia="Times New Roman" w:hAnsi="Arial" w:cs="Arial"/>
          <w:lang w:eastAsia="pl-PL"/>
        </w:rPr>
        <w:t>docieplone</w:t>
      </w:r>
      <w:proofErr w:type="spellEnd"/>
      <w:r w:rsidRPr="00894A87">
        <w:rPr>
          <w:rFonts w:ascii="Arial" w:eastAsia="Times New Roman" w:hAnsi="Arial" w:cs="Arial"/>
          <w:lang w:eastAsia="pl-PL"/>
        </w:rPr>
        <w:t xml:space="preserve"> styropianem o gr. 8 </w:t>
      </w:r>
      <w:proofErr w:type="spellStart"/>
      <w:r w:rsidRPr="00894A87">
        <w:rPr>
          <w:rFonts w:ascii="Arial" w:eastAsia="Times New Roman" w:hAnsi="Arial" w:cs="Arial"/>
          <w:lang w:eastAsia="pl-PL"/>
        </w:rPr>
        <w:t>cm</w:t>
      </w:r>
      <w:proofErr w:type="spellEnd"/>
      <w:r w:rsidRPr="00894A87">
        <w:rPr>
          <w:rFonts w:ascii="Arial" w:eastAsia="Times New Roman" w:hAnsi="Arial" w:cs="Arial"/>
          <w:lang w:eastAsia="pl-PL"/>
        </w:rPr>
        <w:t xml:space="preserve">. Wykończenie tynk szlachetny. Stropy w budynku typu DZ3 z dodatkową warstwą </w:t>
      </w:r>
      <w:proofErr w:type="spellStart"/>
      <w:r w:rsidRPr="00894A87">
        <w:rPr>
          <w:rFonts w:ascii="Arial" w:eastAsia="Times New Roman" w:hAnsi="Arial" w:cs="Arial"/>
          <w:lang w:eastAsia="pl-PL"/>
        </w:rPr>
        <w:t>termoakustyczną</w:t>
      </w:r>
      <w:proofErr w:type="spellEnd"/>
      <w:r w:rsidRPr="00894A87">
        <w:rPr>
          <w:rFonts w:ascii="Arial" w:eastAsia="Times New Roman" w:hAnsi="Arial" w:cs="Arial"/>
          <w:lang w:eastAsia="pl-PL"/>
        </w:rPr>
        <w:t xml:space="preserve"> - 4 cm styropian. Strop pod nieogrzewanym DZ3 z dodatkową warstwą izolacyjną - 10 cm wełny mineralnej pod wylewką betonową. Dach konstrukcji drewnianej - pokryty płytami azbestowo - cementowymi. 4.Zakres prac przewidywanych do wykonania w ramach przedmiotu zamówienia obejmuje: 1) opracowanie dokumentacji projektowej (projekty budowlane (tylko dla prac wymagających uzyskania pozwolenia na budowę – jeśli dotyczy) – po 4 egz., projekty wykonawcze – po 4 egz., </w:t>
      </w:r>
      <w:proofErr w:type="spellStart"/>
      <w:r w:rsidRPr="00894A87">
        <w:rPr>
          <w:rFonts w:ascii="Arial" w:eastAsia="Times New Roman" w:hAnsi="Arial" w:cs="Arial"/>
          <w:lang w:eastAsia="pl-PL"/>
        </w:rPr>
        <w:t>STWiORB</w:t>
      </w:r>
      <w:proofErr w:type="spellEnd"/>
      <w:r w:rsidRPr="00894A87">
        <w:rPr>
          <w:rFonts w:ascii="Arial" w:eastAsia="Times New Roman" w:hAnsi="Arial" w:cs="Arial"/>
          <w:lang w:eastAsia="pl-PL"/>
        </w:rPr>
        <w:t xml:space="preserve"> – po 2 egz. oraz wszystkie dokumentacje w wersji elektronicznej), 2) zakup niezbędnych materiałów i ich dostawa, 3) wykonanie prac </w:t>
      </w:r>
      <w:proofErr w:type="spellStart"/>
      <w:r w:rsidRPr="00894A87">
        <w:rPr>
          <w:rFonts w:ascii="Arial" w:eastAsia="Times New Roman" w:hAnsi="Arial" w:cs="Arial"/>
          <w:lang w:eastAsia="pl-PL"/>
        </w:rPr>
        <w:t>termomodernizacyjnych</w:t>
      </w:r>
      <w:proofErr w:type="spellEnd"/>
      <w:r w:rsidRPr="00894A87">
        <w:rPr>
          <w:rFonts w:ascii="Arial" w:eastAsia="Times New Roman" w:hAnsi="Arial" w:cs="Arial"/>
          <w:lang w:eastAsia="pl-PL"/>
        </w:rPr>
        <w:t xml:space="preserve">: </w:t>
      </w:r>
      <w:proofErr w:type="spellStart"/>
      <w:r w:rsidRPr="00894A87">
        <w:rPr>
          <w:rFonts w:ascii="Arial" w:eastAsia="Times New Roman" w:hAnsi="Arial" w:cs="Arial"/>
          <w:lang w:eastAsia="pl-PL"/>
        </w:rPr>
        <w:t>a.Budynek</w:t>
      </w:r>
      <w:proofErr w:type="spellEnd"/>
      <w:r w:rsidRPr="00894A87">
        <w:rPr>
          <w:rFonts w:ascii="Arial" w:eastAsia="Times New Roman" w:hAnsi="Arial" w:cs="Arial"/>
          <w:lang w:eastAsia="pl-PL"/>
        </w:rPr>
        <w:t xml:space="preserve"> przy ul. Padlewskiego 6: • ocieplenie ściany zewnętrznej południowej wraz z pracami towarzyszącymi ok. 264 m2 (od współczynnika U=0,798 W/m2K do </w:t>
      </w:r>
      <w:proofErr w:type="spellStart"/>
      <w:r w:rsidRPr="00894A87">
        <w:rPr>
          <w:rFonts w:ascii="Arial" w:eastAsia="Times New Roman" w:hAnsi="Arial" w:cs="Arial"/>
          <w:lang w:eastAsia="pl-PL"/>
        </w:rPr>
        <w:t>max</w:t>
      </w:r>
      <w:proofErr w:type="spellEnd"/>
      <w:r w:rsidRPr="00894A87">
        <w:rPr>
          <w:rFonts w:ascii="Arial" w:eastAsia="Times New Roman" w:hAnsi="Arial" w:cs="Arial"/>
          <w:lang w:eastAsia="pl-PL"/>
        </w:rPr>
        <w:t xml:space="preserve">. 0,200 W/m2K), • wykonanie nowych parapetów z blachy stalowej powlekanej na ocieplanej ścianie • ocieplenie cokołów (ściany piwnicy do poziomu terenu - ścianę należy </w:t>
      </w:r>
      <w:proofErr w:type="spellStart"/>
      <w:r w:rsidRPr="00894A87">
        <w:rPr>
          <w:rFonts w:ascii="Arial" w:eastAsia="Times New Roman" w:hAnsi="Arial" w:cs="Arial"/>
          <w:lang w:eastAsia="pl-PL"/>
        </w:rPr>
        <w:t>docieplić</w:t>
      </w:r>
      <w:proofErr w:type="spellEnd"/>
      <w:r w:rsidRPr="00894A87">
        <w:rPr>
          <w:rFonts w:ascii="Arial" w:eastAsia="Times New Roman" w:hAnsi="Arial" w:cs="Arial"/>
          <w:lang w:eastAsia="pl-PL"/>
        </w:rPr>
        <w:t xml:space="preserve"> 10 cm poniżej terenu) •naprawa balkonów – wymiana warstwy wykończeniowej wraz z odtworzeniem izolacji przeciwwilgociowej. • roboty towarzyszące np.: demontaż i ponowny montaż rur spustowych, skucie i odtworzenie odpadającego tynku (dotyczy cokołu budynku), malowanie barierek na balkonach, demontaż i ponowny montaż opaski wokół budynku, demontaż zadaszeń balkonowych, demontaż ścian osłonowych na balkonach, w razie konieczności demontaż i ponowny montaż anten, wykonanie otworów wentylacyjnych dla stropodachu – analogicznie jak na ścianie północnej, demontaż obróbek blacharskich wystających ze ścian na połączeniu płyt. </w:t>
      </w:r>
      <w:proofErr w:type="spellStart"/>
      <w:r w:rsidRPr="00894A87">
        <w:rPr>
          <w:rFonts w:ascii="Arial" w:eastAsia="Times New Roman" w:hAnsi="Arial" w:cs="Arial"/>
          <w:lang w:eastAsia="pl-PL"/>
        </w:rPr>
        <w:t>b.Budynek</w:t>
      </w:r>
      <w:proofErr w:type="spellEnd"/>
      <w:r w:rsidRPr="00894A87">
        <w:rPr>
          <w:rFonts w:ascii="Arial" w:eastAsia="Times New Roman" w:hAnsi="Arial" w:cs="Arial"/>
          <w:lang w:eastAsia="pl-PL"/>
        </w:rPr>
        <w:t xml:space="preserve"> przy ul. Padlewskiego 8: •ocieplenie ścian zewnętrznych południowej i północnej wraz z pracami towarzyszącymi ok. 496 m2 (od współczynnika U=0,798 W/m2K do </w:t>
      </w:r>
      <w:proofErr w:type="spellStart"/>
      <w:r w:rsidRPr="00894A87">
        <w:rPr>
          <w:rFonts w:ascii="Arial" w:eastAsia="Times New Roman" w:hAnsi="Arial" w:cs="Arial"/>
          <w:lang w:eastAsia="pl-PL"/>
        </w:rPr>
        <w:t>max</w:t>
      </w:r>
      <w:proofErr w:type="spellEnd"/>
      <w:r w:rsidRPr="00894A87">
        <w:rPr>
          <w:rFonts w:ascii="Arial" w:eastAsia="Times New Roman" w:hAnsi="Arial" w:cs="Arial"/>
          <w:lang w:eastAsia="pl-PL"/>
        </w:rPr>
        <w:t xml:space="preserve">. 0,200 W/m2K), •wykonanie nowych parapetów z blachy stalowej powlekanej •ocieplenie cokołów (ściany piwnicy do poziomu terenu - ścianę należy </w:t>
      </w:r>
      <w:proofErr w:type="spellStart"/>
      <w:r w:rsidRPr="00894A87">
        <w:rPr>
          <w:rFonts w:ascii="Arial" w:eastAsia="Times New Roman" w:hAnsi="Arial" w:cs="Arial"/>
          <w:lang w:eastAsia="pl-PL"/>
        </w:rPr>
        <w:t>docieplić</w:t>
      </w:r>
      <w:proofErr w:type="spellEnd"/>
      <w:r w:rsidRPr="00894A87">
        <w:rPr>
          <w:rFonts w:ascii="Arial" w:eastAsia="Times New Roman" w:hAnsi="Arial" w:cs="Arial"/>
          <w:lang w:eastAsia="pl-PL"/>
        </w:rPr>
        <w:t xml:space="preserve"> 10 cm poniżej terenu) •naprawa balkonów – wymiana warstwy wykończeniowej wraz z odtworzeniem izolacji przeciwwilgociowej. •naprawa pokrycia dachowego wiatrołapów wraz z wymianą obróbek blacharskich •naprawa uszkodzonych tynków na wiatrołapach i ponowne ich pomalowanie •roboty towarzyszące np.: demontaż i ponowny montaż rur spustowych, skucie i odtworzenie odpadającego tynku (dotyczy cokołu budynku), malowanie barierek na balkonach, demontaż i ponowny montaż opaski wokół budynku, demontaż zadaszeń balkonowych, demontaż ścian osłonowych na balkonach, w razie konieczności demontaż i ponowny montaż anten, wykonanie otworów wentylacyjnych dla stropodachu – analogicznie jak na budynku Padlewskiego 6, demontaż obróbek blacharskich wystających ze ścian na połączeniu płyt. </w:t>
      </w:r>
      <w:proofErr w:type="spellStart"/>
      <w:r w:rsidRPr="00894A87">
        <w:rPr>
          <w:rFonts w:ascii="Arial" w:eastAsia="Times New Roman" w:hAnsi="Arial" w:cs="Arial"/>
          <w:lang w:eastAsia="pl-PL"/>
        </w:rPr>
        <w:t>c.Budynek</w:t>
      </w:r>
      <w:proofErr w:type="spellEnd"/>
      <w:r w:rsidRPr="00894A87">
        <w:rPr>
          <w:rFonts w:ascii="Arial" w:eastAsia="Times New Roman" w:hAnsi="Arial" w:cs="Arial"/>
          <w:lang w:eastAsia="pl-PL"/>
        </w:rPr>
        <w:t xml:space="preserve"> przy ul. Padlewskiego 10: •demontaż i utylizacja płyt azbestowo – cementowych (eternitowych) części pokrycia dachu mansardowego sięgającego do wysokości parteru •demontaż konstrukcji dachu od parteru do dachu •ewentualny ponowny montaż wraz z obróbkami i pracami wykończeniowymi okien zewnętrznych w ścianach </w:t>
      </w:r>
      <w:proofErr w:type="spellStart"/>
      <w:r w:rsidRPr="00894A87">
        <w:rPr>
          <w:rFonts w:ascii="Arial" w:eastAsia="Times New Roman" w:hAnsi="Arial" w:cs="Arial"/>
          <w:lang w:eastAsia="pl-PL"/>
        </w:rPr>
        <w:t>loggi</w:t>
      </w:r>
      <w:proofErr w:type="spellEnd"/>
      <w:r w:rsidRPr="00894A87">
        <w:rPr>
          <w:rFonts w:ascii="Arial" w:eastAsia="Times New Roman" w:hAnsi="Arial" w:cs="Arial"/>
          <w:lang w:eastAsia="pl-PL"/>
        </w:rPr>
        <w:t xml:space="preserve"> - możliwość ponownego montażu okien w zewnętrznych ścianach </w:t>
      </w:r>
      <w:proofErr w:type="spellStart"/>
      <w:r w:rsidRPr="00894A87">
        <w:rPr>
          <w:rFonts w:ascii="Arial" w:eastAsia="Times New Roman" w:hAnsi="Arial" w:cs="Arial"/>
          <w:lang w:eastAsia="pl-PL"/>
        </w:rPr>
        <w:t>loggi</w:t>
      </w:r>
      <w:proofErr w:type="spellEnd"/>
      <w:r w:rsidRPr="00894A87">
        <w:rPr>
          <w:rFonts w:ascii="Arial" w:eastAsia="Times New Roman" w:hAnsi="Arial" w:cs="Arial"/>
          <w:lang w:eastAsia="pl-PL"/>
        </w:rPr>
        <w:t xml:space="preserve"> należy na etapie wykonawstwa skonsultować z Zamawiającym •wykonanie nowych parapetów z blachy stalowej powlekanej •ocieplenie ścian zewnętrznych parteru wraz z pracami towarzyszącymi ok. 204 m2 (od współczynnika U=0,624 W/m2K do </w:t>
      </w:r>
      <w:proofErr w:type="spellStart"/>
      <w:r w:rsidRPr="00894A87">
        <w:rPr>
          <w:rFonts w:ascii="Arial" w:eastAsia="Times New Roman" w:hAnsi="Arial" w:cs="Arial"/>
          <w:lang w:eastAsia="pl-PL"/>
        </w:rPr>
        <w:t>max</w:t>
      </w:r>
      <w:proofErr w:type="spellEnd"/>
      <w:r w:rsidRPr="00894A87">
        <w:rPr>
          <w:rFonts w:ascii="Arial" w:eastAsia="Times New Roman" w:hAnsi="Arial" w:cs="Arial"/>
          <w:lang w:eastAsia="pl-PL"/>
        </w:rPr>
        <w:t xml:space="preserve">. </w:t>
      </w:r>
      <w:r w:rsidRPr="00894A87">
        <w:rPr>
          <w:rFonts w:ascii="Arial" w:eastAsia="Times New Roman" w:hAnsi="Arial" w:cs="Arial"/>
          <w:lang w:eastAsia="pl-PL"/>
        </w:rPr>
        <w:lastRenderedPageBreak/>
        <w:t xml:space="preserve">0,191 W/m2K), •ocieplenie ścian zewnętrznych piętra wraz z pracami towarzyszącymi ok. 228 m2 (od współczynnika U=0,675 W/m2K do </w:t>
      </w:r>
      <w:proofErr w:type="spellStart"/>
      <w:r w:rsidRPr="00894A87">
        <w:rPr>
          <w:rFonts w:ascii="Arial" w:eastAsia="Times New Roman" w:hAnsi="Arial" w:cs="Arial"/>
          <w:lang w:eastAsia="pl-PL"/>
        </w:rPr>
        <w:t>max</w:t>
      </w:r>
      <w:proofErr w:type="spellEnd"/>
      <w:r w:rsidRPr="00894A87">
        <w:rPr>
          <w:rFonts w:ascii="Arial" w:eastAsia="Times New Roman" w:hAnsi="Arial" w:cs="Arial"/>
          <w:lang w:eastAsia="pl-PL"/>
        </w:rPr>
        <w:t xml:space="preserve">. 0,199 W/m2K), • ocieplenie cokołów (ściany piwnicy do poziomu terenu - ścianę należy </w:t>
      </w:r>
      <w:proofErr w:type="spellStart"/>
      <w:r w:rsidRPr="00894A87">
        <w:rPr>
          <w:rFonts w:ascii="Arial" w:eastAsia="Times New Roman" w:hAnsi="Arial" w:cs="Arial"/>
          <w:lang w:eastAsia="pl-PL"/>
        </w:rPr>
        <w:t>docieplić</w:t>
      </w:r>
      <w:proofErr w:type="spellEnd"/>
      <w:r w:rsidRPr="00894A87">
        <w:rPr>
          <w:rFonts w:ascii="Arial" w:eastAsia="Times New Roman" w:hAnsi="Arial" w:cs="Arial"/>
          <w:lang w:eastAsia="pl-PL"/>
        </w:rPr>
        <w:t xml:space="preserve"> 10 cm poniżej terenu) • naprawa balkonów – wymiana warstwy wykończeniowej wraz z odtworzeniem izolacji przeciwwilgociowej, • wymiana instalacji odgromowej, • roboty towarzyszące np.: demontaż i ponowny montaż rur spustowych, malowanie metalowych elementów wspornikowych dla zadaszeń przy wejściach, demontaż i ponowny montaż opaski wokół budynku, w razie konieczności demontaż i ponowny montaż anten, demontaż obróbek blacharskich wystających ze ścian na połączeniu płyt, wykonanie obróbek blacharskich na uskoku między kondygnacyjnym. 4) opracowaniu dokumentacji powykonawczej (po 2 egz. oraz w wersji elektronicznej), 5) przeprowadzenie niezbędnych przeszkoleń dla obsługi, 6) uzyskanie wszelkich wymaganych prawem uzgodnień, opinii i decyzji administracyjnych, niezbędnych dla zaprojektowania, wykonania robót budowlanych, uruchomienia i przekazania obiektu do użytkowania. Uwaga. Podane powyżej dane liczbowe należy traktować jako orientacyjne - wykonawca na etapie projektowania określi dokładne wartości. 5. Szczegółowy opis przedmiotu zamówienia zawiera Załącznik Nr 10 do SIWZ – Program funkcjonalno-użytkowy, Załącznik Nr 11 do SIWZ – Audyt energetyczny budynku. Zakres prac nie obejmuje zamontowania zaworów równoważących oraz liczników ciepła na wejściu sieci ciepłowniczej do każdego budynku.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 xml:space="preserve">II.5) Główny kod CPV: </w:t>
      </w:r>
      <w:r w:rsidRPr="00894A87">
        <w:rPr>
          <w:rFonts w:ascii="Arial" w:eastAsia="Times New Roman" w:hAnsi="Arial" w:cs="Arial"/>
          <w:lang w:eastAsia="pl-PL"/>
        </w:rPr>
        <w:t xml:space="preserve">45000000-7 </w:t>
      </w:r>
      <w:r w:rsidRPr="00894A87">
        <w:rPr>
          <w:rFonts w:ascii="Arial" w:eastAsia="Times New Roman" w:hAnsi="Arial" w:cs="Arial"/>
          <w:lang w:eastAsia="pl-PL"/>
        </w:rPr>
        <w:br/>
      </w:r>
      <w:r w:rsidRPr="00894A87">
        <w:rPr>
          <w:rFonts w:ascii="Arial" w:eastAsia="Times New Roman" w:hAnsi="Arial" w:cs="Arial"/>
          <w:b/>
          <w:bCs/>
          <w:lang w:eastAsia="pl-PL"/>
        </w:rPr>
        <w:t>Dodatkowe kody CPV:</w:t>
      </w:r>
      <w:r w:rsidRPr="00894A87">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205"/>
      </w:tblGrid>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Kod CPV</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45260000-7</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45320000-6</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45321000-3</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45400000-1</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45410000-4</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45450000-6</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45453000-7</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71220000-6</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71320000-7</w:t>
            </w:r>
          </w:p>
        </w:tc>
      </w:tr>
    </w:tbl>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 xml:space="preserve">II.6) Całkowita wartość zamówienia </w:t>
      </w:r>
      <w:r w:rsidRPr="00894A87">
        <w:rPr>
          <w:rFonts w:ascii="Arial" w:eastAsia="Times New Roman" w:hAnsi="Arial" w:cs="Arial"/>
          <w:i/>
          <w:iCs/>
          <w:lang w:eastAsia="pl-PL"/>
        </w:rPr>
        <w:t>(jeżeli zamawiający podaje informacje o wartości zamówienia)</w:t>
      </w:r>
      <w:r w:rsidRPr="00894A87">
        <w:rPr>
          <w:rFonts w:ascii="Arial" w:eastAsia="Times New Roman" w:hAnsi="Arial" w:cs="Arial"/>
          <w:lang w:eastAsia="pl-PL"/>
        </w:rPr>
        <w:t xml:space="preserve">: </w:t>
      </w:r>
      <w:r w:rsidRPr="00894A87">
        <w:rPr>
          <w:rFonts w:ascii="Arial" w:eastAsia="Times New Roman" w:hAnsi="Arial" w:cs="Arial"/>
          <w:lang w:eastAsia="pl-PL"/>
        </w:rPr>
        <w:br/>
        <w:t xml:space="preserve">Wartość bez VAT: </w:t>
      </w:r>
      <w:r w:rsidRPr="00894A87">
        <w:rPr>
          <w:rFonts w:ascii="Arial" w:eastAsia="Times New Roman" w:hAnsi="Arial" w:cs="Arial"/>
          <w:lang w:eastAsia="pl-PL"/>
        </w:rPr>
        <w:br/>
        <w:t xml:space="preserve">Waluta: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894A87">
        <w:rPr>
          <w:rFonts w:ascii="Arial" w:eastAsia="Times New Roman" w:hAnsi="Arial" w:cs="Arial"/>
          <w:lang w:eastAsia="pl-PL"/>
        </w:rPr>
        <w:t xml:space="preserv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II.7) Czy przewiduje się udzielenie zamówień, o których mowa w art. 67 ust. 1 pkt 6 i 7 lub w art. 134 ust. 6 pkt 3 ustawy Pzp: </w:t>
      </w:r>
      <w:r w:rsidRPr="00894A87">
        <w:rPr>
          <w:rFonts w:ascii="Arial" w:eastAsia="Times New Roman" w:hAnsi="Arial" w:cs="Arial"/>
          <w:lang w:eastAsia="pl-PL"/>
        </w:rPr>
        <w:t xml:space="preserve">Nie </w:t>
      </w:r>
      <w:r w:rsidRPr="00894A87">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Pzp: </w:t>
      </w:r>
      <w:r w:rsidRPr="00894A87">
        <w:rPr>
          <w:rFonts w:ascii="Arial" w:eastAsia="Times New Roman" w:hAnsi="Arial" w:cs="Arial"/>
          <w:lang w:eastAsia="pl-PL"/>
        </w:rPr>
        <w:br/>
      </w:r>
      <w:r w:rsidRPr="00894A87">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894A87">
        <w:rPr>
          <w:rFonts w:ascii="Arial" w:eastAsia="Times New Roman" w:hAnsi="Arial" w:cs="Arial"/>
          <w:lang w:eastAsia="pl-PL"/>
        </w:rPr>
        <w:t xml:space="preserve"> </w:t>
      </w:r>
      <w:r w:rsidRPr="00894A87">
        <w:rPr>
          <w:rFonts w:ascii="Arial" w:eastAsia="Times New Roman" w:hAnsi="Arial" w:cs="Arial"/>
          <w:lang w:eastAsia="pl-PL"/>
        </w:rPr>
        <w:br/>
        <w:t>miesiącach:   </w:t>
      </w:r>
      <w:r w:rsidRPr="00894A87">
        <w:rPr>
          <w:rFonts w:ascii="Arial" w:eastAsia="Times New Roman" w:hAnsi="Arial" w:cs="Arial"/>
          <w:i/>
          <w:iCs/>
          <w:lang w:eastAsia="pl-PL"/>
        </w:rPr>
        <w:t xml:space="preserve"> lub </w:t>
      </w:r>
      <w:r w:rsidRPr="00894A87">
        <w:rPr>
          <w:rFonts w:ascii="Arial" w:eastAsia="Times New Roman" w:hAnsi="Arial" w:cs="Arial"/>
          <w:b/>
          <w:bCs/>
          <w:lang w:eastAsia="pl-PL"/>
        </w:rPr>
        <w:t>dniach:</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i/>
          <w:iCs/>
          <w:lang w:eastAsia="pl-PL"/>
        </w:rPr>
        <w:t>lub</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b/>
          <w:bCs/>
          <w:lang w:eastAsia="pl-PL"/>
        </w:rPr>
        <w:t xml:space="preserve">data rozpoczęcia: </w:t>
      </w:r>
      <w:r w:rsidRPr="00894A87">
        <w:rPr>
          <w:rFonts w:ascii="Arial" w:eastAsia="Times New Roman" w:hAnsi="Arial" w:cs="Arial"/>
          <w:lang w:eastAsia="pl-PL"/>
        </w:rPr>
        <w:t> </w:t>
      </w:r>
      <w:r w:rsidRPr="00894A87">
        <w:rPr>
          <w:rFonts w:ascii="Arial" w:eastAsia="Times New Roman" w:hAnsi="Arial" w:cs="Arial"/>
          <w:i/>
          <w:iCs/>
          <w:lang w:eastAsia="pl-PL"/>
        </w:rPr>
        <w:t xml:space="preserve"> lub </w:t>
      </w:r>
      <w:r w:rsidRPr="00894A87">
        <w:rPr>
          <w:rFonts w:ascii="Arial" w:eastAsia="Times New Roman" w:hAnsi="Arial" w:cs="Arial"/>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99"/>
        <w:gridCol w:w="1547"/>
        <w:gridCol w:w="1730"/>
        <w:gridCol w:w="1779"/>
      </w:tblGrid>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Data zakończenia</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2019-11-30</w:t>
            </w:r>
          </w:p>
        </w:tc>
      </w:tr>
    </w:tbl>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II.9) Informacje dodatkowe: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u w:val="single"/>
          <w:lang w:eastAsia="pl-PL"/>
        </w:rPr>
        <w:t xml:space="preserve">SEKCJA III: INFORMACJE O CHARAKTERZE PRAWNYM, EKONOMICZNYM, FINANSOWYM I TECHNICZNYM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III.1) WARUNKI UDZIAŁU W POSTĘPOWANIU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III.1.1) Kompetencje lub uprawnienia do prowadzenia określonej działalności zawodowej, o ile wynika to z odrębnych przepisów</w:t>
      </w:r>
      <w:r w:rsidRPr="00894A87">
        <w:rPr>
          <w:rFonts w:ascii="Arial" w:eastAsia="Times New Roman" w:hAnsi="Arial" w:cs="Arial"/>
          <w:lang w:eastAsia="pl-PL"/>
        </w:rPr>
        <w:t xml:space="preserve"> </w:t>
      </w:r>
      <w:r w:rsidRPr="00894A87">
        <w:rPr>
          <w:rFonts w:ascii="Arial" w:eastAsia="Times New Roman" w:hAnsi="Arial" w:cs="Arial"/>
          <w:lang w:eastAsia="pl-PL"/>
        </w:rPr>
        <w:br/>
        <w:t xml:space="preserve">Określenie warunków: Zamawiający nie stawia szczegółowych wymagań w tym zakresie. </w:t>
      </w:r>
      <w:r w:rsidRPr="00894A87">
        <w:rPr>
          <w:rFonts w:ascii="Arial" w:eastAsia="Times New Roman" w:hAnsi="Arial" w:cs="Arial"/>
          <w:lang w:eastAsia="pl-PL"/>
        </w:rPr>
        <w:br/>
        <w:t xml:space="preserve">Informacje dodatkowe </w:t>
      </w:r>
      <w:r w:rsidRPr="00894A87">
        <w:rPr>
          <w:rFonts w:ascii="Arial" w:eastAsia="Times New Roman" w:hAnsi="Arial" w:cs="Arial"/>
          <w:lang w:eastAsia="pl-PL"/>
        </w:rPr>
        <w:br/>
      </w:r>
      <w:r w:rsidRPr="00894A87">
        <w:rPr>
          <w:rFonts w:ascii="Arial" w:eastAsia="Times New Roman" w:hAnsi="Arial" w:cs="Arial"/>
          <w:b/>
          <w:bCs/>
          <w:lang w:eastAsia="pl-PL"/>
        </w:rPr>
        <w:t xml:space="preserve">III.1.2) Sytuacja finansowa lub ekonomiczna </w:t>
      </w:r>
      <w:r w:rsidRPr="00894A87">
        <w:rPr>
          <w:rFonts w:ascii="Arial" w:eastAsia="Times New Roman" w:hAnsi="Arial" w:cs="Arial"/>
          <w:lang w:eastAsia="pl-PL"/>
        </w:rPr>
        <w:br/>
        <w:t xml:space="preserve">Określenie warunków: Zamawiający określa, że ww. warunek zostanie spełniony, jeśli Wykonawca wykaże, że jest ubezpieczony od odpowiedzialności cywilnej w zakresie prowadzonej działalności związanej z przedmiotem zamówienia na sumę nie mniejszą niż 200.000,00 zł (słownie: dwieście tysięcy złotych zero groszy ). UWAGA! W przypadku ubiegania się o udzielenie zamówienia wspólnie przez dwóch lub więcej Wykonawców warunek zostanie uznany za spełniony, jeżeli Wykonawcy wykażą łącznie spełnianie ww. warunku. </w:t>
      </w:r>
      <w:r w:rsidRPr="00894A87">
        <w:rPr>
          <w:rFonts w:ascii="Arial" w:eastAsia="Times New Roman" w:hAnsi="Arial" w:cs="Arial"/>
          <w:lang w:eastAsia="pl-PL"/>
        </w:rPr>
        <w:br/>
        <w:t xml:space="preserve">Informacje dodatkowe </w:t>
      </w:r>
      <w:r w:rsidRPr="00894A87">
        <w:rPr>
          <w:rFonts w:ascii="Arial" w:eastAsia="Times New Roman" w:hAnsi="Arial" w:cs="Arial"/>
          <w:lang w:eastAsia="pl-PL"/>
        </w:rPr>
        <w:br/>
      </w:r>
      <w:r w:rsidRPr="00894A87">
        <w:rPr>
          <w:rFonts w:ascii="Arial" w:eastAsia="Times New Roman" w:hAnsi="Arial" w:cs="Arial"/>
          <w:b/>
          <w:bCs/>
          <w:lang w:eastAsia="pl-PL"/>
        </w:rPr>
        <w:t xml:space="preserve">III.1.3) Zdolność techniczna lub zawodowa </w:t>
      </w:r>
      <w:r w:rsidRPr="00894A87">
        <w:rPr>
          <w:rFonts w:ascii="Arial" w:eastAsia="Times New Roman" w:hAnsi="Arial" w:cs="Arial"/>
          <w:lang w:eastAsia="pl-PL"/>
        </w:rPr>
        <w:br/>
        <w:t>Określenie warunków: 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i.</w:t>
      </w:r>
      <w:r w:rsidR="00C62518">
        <w:rPr>
          <w:rFonts w:ascii="Arial" w:eastAsia="Times New Roman" w:hAnsi="Arial" w:cs="Arial"/>
          <w:lang w:eastAsia="pl-PL"/>
        </w:rPr>
        <w:t xml:space="preserve"> </w:t>
      </w:r>
      <w:r w:rsidRPr="00894A87">
        <w:rPr>
          <w:rFonts w:ascii="Arial" w:eastAsia="Times New Roman" w:hAnsi="Arial" w:cs="Arial"/>
          <w:lang w:eastAsia="pl-PL"/>
        </w:rPr>
        <w:t xml:space="preserve">w okresie ostatnich pięciu lat przed upływem terminu składania ofert, a jeżeli okres prowadzenia działalności jest krótszy - w tym okresie, wykonał minimum 2 roboty termomodernizacyjne budynków mieszkalnych wielorodzinnych, o wartości zamówienia co najmniej 150.000,00 zł brutto każda, w tym co najmniej 1 robota zrealizowana w formule „zaprojektuj i wybuduj”. UWAGA!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 UWAGA! Wykonawca, który nabył doświadczenie będąc członkiem konsorcjum w uprzednio wykonanym zamówieniu, może posłużyć się nabytym doświadczeniem tylko i włącznie w przypadku, kiedy dane roboty budowlane wykonał osobiście. </w:t>
      </w:r>
      <w:proofErr w:type="spellStart"/>
      <w:r w:rsidRPr="00894A87">
        <w:rPr>
          <w:rFonts w:ascii="Arial" w:eastAsia="Times New Roman" w:hAnsi="Arial" w:cs="Arial"/>
          <w:lang w:eastAsia="pl-PL"/>
        </w:rPr>
        <w:t>ii.dysponuje</w:t>
      </w:r>
      <w:proofErr w:type="spellEnd"/>
      <w:r w:rsidRPr="00894A87">
        <w:rPr>
          <w:rFonts w:ascii="Arial" w:eastAsia="Times New Roman" w:hAnsi="Arial" w:cs="Arial"/>
          <w:lang w:eastAsia="pl-PL"/>
        </w:rPr>
        <w:t xml:space="preserve"> lub będzie dysponował na potrzeby realizacji zamówienia publicznego następującymi osobami, posiadającymi określone poniżej uprawnienia i kwalifikacje: –projektant branży architektonicznej – jedna osoba, posiadająca uprawnienia do projektowania bez ograniczeń w specjalności architektonicznej (zgodnie z Rozporządzeniem Ministra Inwestycji i Rozwoju z dnia 19 maja 2019 r. w sprawie przygotowania zawodowego do wykonywania samodzielnych funkcji technicznych w budownictwie, Dz. U. 2019 poz. 831) lub odpowiadające im uprawnienia budowlane (patrz Wyjaśnienie poniżej); –projektant branży konstrukcyjnej – jedna osoba, posiadająca uprawnienia do projektowania bez ograniczeń w specjalności konstrukcyjno-budowlanej (zgodnie z Rozporządzeniem Ministra Inwestycji i Rozwoju z dnia 19 maja 2019 r. w sprawie przygotowania zawodowego do wykonywania samodzielnych funkcji technicznych w budownictwie, Dz. U. 2019 poz. 831) lub odpowiadające im uprawnienia budowlane (patrz Wyjaśnienie poniżej); –kierownik budowy, pełniący równocześnie obowiązki kierownika robót ogólnobudowlanych – osoba, posiadająca uprawnienia do kierowania robotami budowlanymi bez ograniczeń w specjalności konstrukcyjno-budowlanej (zgodnie z Rozporządzeniem Ministra Inwestycji i Rozwoju z dnia 19 maja 2019 r. w sprawie przygotowania zawodowego do wykonywania samodzielnych </w:t>
      </w:r>
      <w:r w:rsidRPr="00894A87">
        <w:rPr>
          <w:rFonts w:ascii="Arial" w:eastAsia="Times New Roman" w:hAnsi="Arial" w:cs="Arial"/>
          <w:lang w:eastAsia="pl-PL"/>
        </w:rPr>
        <w:lastRenderedPageBreak/>
        <w:t>funkcji technicznych w budownictwie, Dz. U. 2019 poz. 831) lub odpowiadające im uprawnienia budowlane (patrz Wyjaśnienie poniżej). WYJAŚNIENIE ! W przypadku każdych z ww. wymaganych uprawnień, Zamawiający jako „odpowiadające im uprawnienia budowlane”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roofErr w:type="spellStart"/>
      <w:r w:rsidRPr="00894A87">
        <w:rPr>
          <w:rFonts w:ascii="Arial" w:eastAsia="Times New Roman" w:hAnsi="Arial" w:cs="Arial"/>
          <w:lang w:eastAsia="pl-PL"/>
        </w:rPr>
        <w:t>t.j</w:t>
      </w:r>
      <w:proofErr w:type="spellEnd"/>
      <w:r w:rsidRPr="00894A87">
        <w:rPr>
          <w:rFonts w:ascii="Arial" w:eastAsia="Times New Roman" w:hAnsi="Arial" w:cs="Arial"/>
          <w:lang w:eastAsia="pl-PL"/>
        </w:rPr>
        <w:t xml:space="preserve">. Dz.U. 2018 poz. 2272). UWAGA! W przypadku ubiegania się o udzielenie zamówienia wspólnie przez dwóch lub więcej Wykonawców warunek zostanie uznany za spełniony, jeżeli Wykonawcy wykażą łącznie spełnianie ww. warunku. Zamawiający dopuszcza łączenie ww. funkcji.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3.W przypadku Wykonawców wspólnie ubiegających się o udzielenie zamówienia warunki, o których mowa w rozdz. 5. 1. 2) niniejszej SIWZ zostaną spełnione wyłącznie jeżeli: a)Wykonawcy wspólnie spełniają warunek określony w rozdz. 5. 1. 2) pkt. b), b) co najmniej jeden z Wykonawców spełnia samodzielnie warunek określony w rozdz. 5. 1. 2) pkt. c) ppkt. i, c)Wykonawcy wspólnie spełniają warunek określony w rozdz. 5. 1. 2) pkt. c) ppkt. ii. 4.Wykonawca może w celu potwierdzenia spełniania warunków, o których mowa w rozdz. 5. 1. 2) lit. </w:t>
      </w:r>
      <w:proofErr w:type="spellStart"/>
      <w:r w:rsidRPr="00894A87">
        <w:rPr>
          <w:rFonts w:ascii="Arial" w:eastAsia="Times New Roman" w:hAnsi="Arial" w:cs="Arial"/>
          <w:lang w:eastAsia="pl-PL"/>
        </w:rPr>
        <w:t>b-c</w:t>
      </w:r>
      <w:proofErr w:type="spellEnd"/>
      <w:r w:rsidRPr="00894A87">
        <w:rPr>
          <w:rFonts w:ascii="Arial" w:eastAsia="Times New Roman" w:hAnsi="Arial" w:cs="Arial"/>
          <w:lang w:eastAsia="pl-PL"/>
        </w:rPr>
        <w:t xml:space="preserve"> niniejszej SIWZ w stosownych sytuacjach oraz w odniesieniu do przedmiotu zamówienia, lub jego części, polegać na zdolnościach technicznych lub zawodowych lub sytuacji finansowej lub ekonomicznej innych podmiotów, niezależnie od charakteru prawnego łączących go z nim stosunków prawnych, 5.Zamawiający jednocześnie informuje, iż „stosowna sytuacja” o której mowa w rozdz. 5. 4) niniejszej SIWZ wystąpi wyłącznie w przypadku kiedy: a) Wykonawca, który polega na zdolnościach lub sytuacji innych podmiotów, udowodni </w:t>
      </w:r>
      <w:proofErr w:type="spellStart"/>
      <w:r w:rsidRPr="00894A87">
        <w:rPr>
          <w:rFonts w:ascii="Arial" w:eastAsia="Times New Roman" w:hAnsi="Arial" w:cs="Arial"/>
          <w:lang w:eastAsia="pl-PL"/>
        </w:rPr>
        <w:t>zamawiającemu</w:t>
      </w:r>
      <w:proofErr w:type="spellEnd"/>
      <w:r w:rsidRPr="00894A87">
        <w:rPr>
          <w:rFonts w:ascii="Arial" w:eastAsia="Times New Roman" w:hAnsi="Arial" w:cs="Arial"/>
          <w:lang w:eastAsia="pl-PL"/>
        </w:rPr>
        <w:t xml:space="preserve">, że realizując zamówienie, będzie dysponował niezbędnymi zasobami tych podmiotów, w szczególności przedstawiając zobowiązanie tych podmiotów do oddania mu do dyspozycji niezbędnych zasobów na potrzeby realizacji zamówienia.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rozdz. 5a. ust. 1 i ust. 2 niniejszej SIWZ. c) W odniesieniu do warunków dotyczących wykształcenia, kwalifikacji zawodowych lub doświadczenia, wykonawcy mogą polegać na zdolnościach innych podmiotów, jeśli podmioty te zrealizują roboty budowlane lub usługi, do realizacji których te zdolności są wymagane. 6.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a)zakres dostępnych Wykonawcy zasobów innego podmiotu; b)sposób wykorzystania zasobów innego podmiotu, przez Wykonawcę, przy wykonywaniu zamówienia; c)zakres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8.Jeżeli zdolności techniczne lub </w:t>
      </w:r>
      <w:r w:rsidRPr="00894A87">
        <w:rPr>
          <w:rFonts w:ascii="Arial" w:eastAsia="Times New Roman" w:hAnsi="Arial" w:cs="Arial"/>
          <w:lang w:eastAsia="pl-PL"/>
        </w:rPr>
        <w:lastRenderedPageBreak/>
        <w:t xml:space="preserve">zawodowe lub sytuacja ekonomiczna lub finansowa, podmiotu, o którym mowa w pkt 5 ust. 3, nie potwierdzają spełnienia przez Wykonawcę warunków udziału w postępowaniu lub zachodzą wobec tych podmiotów podstawy wykluczenia, Zamawiający żąda, aby wykonawca w terminie określonym przez zamawiającego: a) zastąpił ten podmiot innym podmiotem lub podmiotami lub b)zobowiązał się do osobistego wykonania odpowiedniej części zamówienia, jeżeli wykaże zdolności techniczne lub zawodowe lub sytuację finansową lub ekonomiczną, o których mowa w rozdz. 5 ust. 2) </w:t>
      </w:r>
      <w:r w:rsidRPr="00894A87">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94A87">
        <w:rPr>
          <w:rFonts w:ascii="Arial" w:eastAsia="Times New Roman" w:hAnsi="Arial" w:cs="Arial"/>
          <w:lang w:eastAsia="pl-PL"/>
        </w:rPr>
        <w:br/>
        <w:t xml:space="preserve">Informacje dodatkowe: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III.2) PODSTAWY WYKLUCZENIA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III.2.1) Podstawy wykluczenia określone w art. 24 ust. 1 ustawy Pzp</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b/>
          <w:bCs/>
          <w:lang w:eastAsia="pl-PL"/>
        </w:rPr>
        <w:t>III.2.2) Zamawiający przewiduje wykluczenie wykonawcy na podstawie art. 24 ust. 5 ustawy Pzp</w:t>
      </w:r>
      <w:r w:rsidRPr="00894A87">
        <w:rPr>
          <w:rFonts w:ascii="Arial" w:eastAsia="Times New Roman" w:hAnsi="Arial" w:cs="Arial"/>
          <w:lang w:eastAsia="pl-PL"/>
        </w:rPr>
        <w:t xml:space="preserve"> Tak Zamawiający przewiduje następujące fakultatywne podstawy wykluczenia: Tak (podstawa wykluczenia określona w art. 24 ust. 5 pkt 1 ustawy Pzp) </w:t>
      </w:r>
      <w:r w:rsidRPr="00894A87">
        <w:rPr>
          <w:rFonts w:ascii="Arial" w:eastAsia="Times New Roman" w:hAnsi="Arial" w:cs="Arial"/>
          <w:lang w:eastAsia="pl-PL"/>
        </w:rPr>
        <w:br/>
        <w:t>Tak (podstawa wykluczenia określona w ar</w:t>
      </w:r>
      <w:r w:rsidR="00C62518">
        <w:rPr>
          <w:rFonts w:ascii="Arial" w:eastAsia="Times New Roman" w:hAnsi="Arial" w:cs="Arial"/>
          <w:lang w:eastAsia="pl-PL"/>
        </w:rPr>
        <w:t xml:space="preserve">t. 24 ust. 5 pkt 2 ustawy Pzp) </w:t>
      </w:r>
      <w:r w:rsidRPr="00894A87">
        <w:rPr>
          <w:rFonts w:ascii="Arial" w:eastAsia="Times New Roman" w:hAnsi="Arial" w:cs="Arial"/>
          <w:lang w:eastAsia="pl-PL"/>
        </w:rPr>
        <w:br/>
        <w:t>Tak (podstawa wykluczenia określona w art</w:t>
      </w:r>
      <w:r w:rsidR="00C62518">
        <w:rPr>
          <w:rFonts w:ascii="Arial" w:eastAsia="Times New Roman" w:hAnsi="Arial" w:cs="Arial"/>
          <w:lang w:eastAsia="pl-PL"/>
        </w:rPr>
        <w:t xml:space="preserve">. 24 ust. 5 pkt 4 ustawy Pzp) </w:t>
      </w:r>
      <w:r w:rsidRPr="00894A87">
        <w:rPr>
          <w:rFonts w:ascii="Arial" w:eastAsia="Times New Roman" w:hAnsi="Arial" w:cs="Arial"/>
          <w:lang w:eastAsia="pl-PL"/>
        </w:rPr>
        <w:br/>
        <w:t xml:space="preserve">Tak (podstawa wykluczenia określona w art. 24 ust. 5 pkt 8 ustawy Pzp)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Oświadczenie o niepodleganiu wykluczeniu oraz spełnianiu warunków udziału w postępowaniu </w:t>
      </w:r>
      <w:r w:rsidRPr="00894A87">
        <w:rPr>
          <w:rFonts w:ascii="Arial" w:eastAsia="Times New Roman" w:hAnsi="Arial" w:cs="Arial"/>
          <w:lang w:eastAsia="pl-PL"/>
        </w:rPr>
        <w:br/>
        <w:t xml:space="preserve">Tak </w:t>
      </w:r>
      <w:r w:rsidRPr="00894A87">
        <w:rPr>
          <w:rFonts w:ascii="Arial" w:eastAsia="Times New Roman" w:hAnsi="Arial" w:cs="Arial"/>
          <w:lang w:eastAsia="pl-PL"/>
        </w:rPr>
        <w:br/>
      </w:r>
      <w:r w:rsidRPr="00894A87">
        <w:rPr>
          <w:rFonts w:ascii="Arial" w:eastAsia="Times New Roman" w:hAnsi="Arial" w:cs="Arial"/>
          <w:b/>
          <w:bCs/>
          <w:lang w:eastAsia="pl-PL"/>
        </w:rPr>
        <w:t xml:space="preserve">Oświadczenie o spełnianiu kryteriów selekcji </w:t>
      </w:r>
      <w:r w:rsidRPr="00894A87">
        <w:rPr>
          <w:rFonts w:ascii="Arial" w:eastAsia="Times New Roman" w:hAnsi="Arial" w:cs="Arial"/>
          <w:lang w:eastAsia="pl-PL"/>
        </w:rPr>
        <w:br/>
        <w:t xml:space="preserve">Nie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W celu potwierdzenia braku podstaw wykluczenia Wykonawcy z udziału w postępowaniu Zamawiający wymaga przedłożenia: 1) aktualnego odpisu z właściwego rejestru lub z centralnej ewidencji i informacji o działalności gospodarczej, jeżeli odrębne przepisy wymagają wpisu do rejestru lub ewidencji; 2) informacji z Krajowego Rejestru Karnego w zakresie określonym w art. 24 ust. 1 pkt 13, 14 i 21 ustawy, wystawiona nie wcześniej niż 6 miesięcy przed upływem terminu składania ofert; 3) zaświadczenia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oświadczenie Wykonawcy o braku wydania wobec niego prawomocnego wyroku sądu lub ostatecznej decyzji administracyjnej o zaleganiu z uiszczaniem podatków, opłat lub składek na ubezpieczenie społeczne lub zdrowotne albo - w </w:t>
      </w:r>
      <w:r w:rsidRPr="00894A87">
        <w:rPr>
          <w:rFonts w:ascii="Arial" w:eastAsia="Times New Roman" w:hAnsi="Arial" w:cs="Arial"/>
          <w:lang w:eastAsia="pl-PL"/>
        </w:rPr>
        <w:lastRenderedPageBreak/>
        <w:t xml:space="preserve">przypadku wydania takiego wyroku lub decyzji – dokumentów potwierdzających dokonanie płatności tych należności wraz z ewentualnymi odsetkami lub grzywnami lub zawarcie wiążącego porozumienia w sprawie spłat tych należności (według wzoru określonego załącznikiem nr 8 do SIWZ); 6) oświadczenia Wykonawcy o braku orzeczenia wobec niego tytułem środka zapobiegawczego zakazu ubiegania się o zamówienie publiczne (według wzoru określonego załącznikiem nr 8 do SIWZ); 7) oświadczenia Wykonawcy o niezaleganiu z opłacaniem podatków i opłat lokalnych, o których mowa w ustawie z dnia 12 stycznia 1991 roku o podatkach i opłatach lokalnych (tekst jednolity: Dz. U. 2019 poz. 1170) (według wzoru określonego załącznikiem nr 8 do SIWZ);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III.5.1) W ZAKRESIE SPEŁNIANIA WARUNKÓW UDZIAŁU W POSTĘPOWANIU:</w:t>
      </w:r>
      <w:r w:rsidRPr="00894A87">
        <w:rPr>
          <w:rFonts w:ascii="Arial" w:eastAsia="Times New Roman" w:hAnsi="Arial" w:cs="Arial"/>
          <w:lang w:eastAsia="pl-PL"/>
        </w:rPr>
        <w:t xml:space="preserve"> </w:t>
      </w:r>
      <w:r w:rsidRPr="00894A87">
        <w:rPr>
          <w:rFonts w:ascii="Arial" w:eastAsia="Times New Roman" w:hAnsi="Arial" w:cs="Arial"/>
          <w:lang w:eastAsia="pl-PL"/>
        </w:rPr>
        <w:br/>
        <w:t xml:space="preserve">W celu potwierdzenia spełnienia warunku dotyczącego zdolności technicznej lub zawodowej Zamawiający wymaga przedłożenia: 1) wykazu robót budowlanych wykonanych nie wcześniej niż w okresie ostatnich 5 lat przed upływem terminu składania ofert, a jeżeli okres prowadzenia działalności jest krótszy - w tym okresie, w zakresie niezbędnym do wykazania spełniania warunku udziału w postępowaniu, określonego w rozdz. 5. 1. 2) pkt. c) ppkt. i niniejszego SIWZ,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do SIWZ); 2) wykazu osób, skierowanych przez wykonawcę do realizacji zamówienia publicznego, w zakresie niezbędnym do wykazania spełniania warunku udziału w postępowaniu, określonego w rozdz. 5. 1. 2) pkt. c) ppkt. ii niniejszego SIWZ oraz w celu potwierdzenia spełniania kryterium oceny oferty, o którym mowa w pkt. 13. 2. b) niniejszej SIWZ, wraz z informacjami na temat ich kwalifikacji zawodowych, uprawnień, doświadczenia i wykształcenia niezbędnych do wykonania zamówienia publicznego, a także zakresu wykonywanych przez nie czynności oraz informacją o podstawie do dysponowania tymi osobami, (wg załącznika nr 7 do SIWZ); 3) f) dokumentu potwierdzającego, że wykonawca jest ubezpieczony od odpowiedzialności cywilnej w zakresie prowadzonej działalności związanej z przedmiotem zamówienia na sumę nie mniejszą niż 200.000,00 zł wraz z potwierdzeniem opłacenia polisy (składki). </w:t>
      </w:r>
      <w:r w:rsidRPr="00894A87">
        <w:rPr>
          <w:rFonts w:ascii="Arial" w:eastAsia="Times New Roman" w:hAnsi="Arial" w:cs="Arial"/>
          <w:lang w:eastAsia="pl-PL"/>
        </w:rPr>
        <w:br/>
      </w:r>
      <w:r w:rsidRPr="00894A87">
        <w:rPr>
          <w:rFonts w:ascii="Arial" w:eastAsia="Times New Roman" w:hAnsi="Arial" w:cs="Arial"/>
          <w:b/>
          <w:bCs/>
          <w:lang w:eastAsia="pl-PL"/>
        </w:rPr>
        <w:t>III.5.2) W ZAKRESIE KRYTERIÓW SELEKCJI:</w:t>
      </w:r>
      <w:r w:rsidRPr="00894A87">
        <w:rPr>
          <w:rFonts w:ascii="Arial" w:eastAsia="Times New Roman" w:hAnsi="Arial" w:cs="Arial"/>
          <w:lang w:eastAsia="pl-PL"/>
        </w:rPr>
        <w:t xml:space="preserve"> </w:t>
      </w:r>
      <w:r w:rsidRPr="00894A87">
        <w:rPr>
          <w:rFonts w:ascii="Arial" w:eastAsia="Times New Roman" w:hAnsi="Arial" w:cs="Arial"/>
          <w:lang w:eastAsia="pl-PL"/>
        </w:rPr>
        <w:br/>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III.7) INNE DOKUMENTY NIE WYMIENIONE W pkt III.3) - III.6)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u w:val="single"/>
          <w:lang w:eastAsia="pl-PL"/>
        </w:rPr>
        <w:t xml:space="preserve">SEKCJA IV: PROCEDURA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 xml:space="preserve">IV.1) OPIS </w:t>
      </w:r>
      <w:r w:rsidRPr="00894A87">
        <w:rPr>
          <w:rFonts w:ascii="Arial" w:eastAsia="Times New Roman" w:hAnsi="Arial" w:cs="Arial"/>
          <w:lang w:eastAsia="pl-PL"/>
        </w:rPr>
        <w:br/>
      </w:r>
      <w:r w:rsidRPr="00894A87">
        <w:rPr>
          <w:rFonts w:ascii="Arial" w:eastAsia="Times New Roman" w:hAnsi="Arial" w:cs="Arial"/>
          <w:b/>
          <w:bCs/>
          <w:lang w:eastAsia="pl-PL"/>
        </w:rPr>
        <w:t xml:space="preserve">IV.1.1) Tryb udzielenia zamówienia: </w:t>
      </w:r>
      <w:r w:rsidRPr="00894A87">
        <w:rPr>
          <w:rFonts w:ascii="Arial" w:eastAsia="Times New Roman" w:hAnsi="Arial" w:cs="Arial"/>
          <w:lang w:eastAsia="pl-PL"/>
        </w:rPr>
        <w:t xml:space="preserve">Przetarg nieograniczony </w:t>
      </w:r>
      <w:r w:rsidRPr="00894A87">
        <w:rPr>
          <w:rFonts w:ascii="Arial" w:eastAsia="Times New Roman" w:hAnsi="Arial" w:cs="Arial"/>
          <w:lang w:eastAsia="pl-PL"/>
        </w:rPr>
        <w:br/>
      </w:r>
      <w:r w:rsidRPr="00894A87">
        <w:rPr>
          <w:rFonts w:ascii="Arial" w:eastAsia="Times New Roman" w:hAnsi="Arial" w:cs="Arial"/>
          <w:b/>
          <w:bCs/>
          <w:lang w:eastAsia="pl-PL"/>
        </w:rPr>
        <w:t>IV.1.2) Zamawiający żąda wniesienia wadium:</w:t>
      </w:r>
      <w:r w:rsidRPr="00894A87">
        <w:rPr>
          <w:rFonts w:ascii="Arial" w:eastAsia="Times New Roman" w:hAnsi="Arial" w:cs="Arial"/>
          <w:lang w:eastAsia="pl-PL"/>
        </w:rPr>
        <w:t xml:space="preserv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Tak </w:t>
      </w:r>
      <w:r w:rsidRPr="00894A87">
        <w:rPr>
          <w:rFonts w:ascii="Arial" w:eastAsia="Times New Roman" w:hAnsi="Arial" w:cs="Arial"/>
          <w:lang w:eastAsia="pl-PL"/>
        </w:rPr>
        <w:br/>
        <w:t xml:space="preserve">Informacja na temat wadium </w:t>
      </w:r>
      <w:r w:rsidRPr="00894A87">
        <w:rPr>
          <w:rFonts w:ascii="Arial" w:eastAsia="Times New Roman" w:hAnsi="Arial" w:cs="Arial"/>
          <w:lang w:eastAsia="pl-PL"/>
        </w:rPr>
        <w:br/>
        <w:t xml:space="preserve">1.Wykonawca zobowiązany jest wnieść wadium w wysokości 7.000,00 PLN (słownie: siedem tysięcy złotych zero groszy ) przed upływem terminu składania ofert. 2.Wadium może być wniesione w:•pieniądzu;•poręczeniach bankowych, lub poręczeniach spółdzielczej kasy oszczędnościowo-kredytowej, z tym, że poręczenie kasy jest zawsze poręczeniem </w:t>
      </w:r>
      <w:proofErr w:type="spellStart"/>
      <w:r w:rsidRPr="00894A87">
        <w:rPr>
          <w:rFonts w:ascii="Arial" w:eastAsia="Times New Roman" w:hAnsi="Arial" w:cs="Arial"/>
          <w:lang w:eastAsia="pl-PL"/>
        </w:rPr>
        <w:t>pieniężnym;•gwarancjach</w:t>
      </w:r>
      <w:proofErr w:type="spellEnd"/>
      <w:r w:rsidRPr="00894A87">
        <w:rPr>
          <w:rFonts w:ascii="Arial" w:eastAsia="Times New Roman" w:hAnsi="Arial" w:cs="Arial"/>
          <w:lang w:eastAsia="pl-PL"/>
        </w:rPr>
        <w:t xml:space="preserve"> </w:t>
      </w:r>
      <w:proofErr w:type="spellStart"/>
      <w:r w:rsidRPr="00894A87">
        <w:rPr>
          <w:rFonts w:ascii="Arial" w:eastAsia="Times New Roman" w:hAnsi="Arial" w:cs="Arial"/>
          <w:lang w:eastAsia="pl-PL"/>
        </w:rPr>
        <w:t>bankowych;•gwarancjach</w:t>
      </w:r>
      <w:proofErr w:type="spellEnd"/>
      <w:r w:rsidRPr="00894A87">
        <w:rPr>
          <w:rFonts w:ascii="Arial" w:eastAsia="Times New Roman" w:hAnsi="Arial" w:cs="Arial"/>
          <w:lang w:eastAsia="pl-PL"/>
        </w:rPr>
        <w:t xml:space="preserve"> </w:t>
      </w:r>
      <w:proofErr w:type="spellStart"/>
      <w:r w:rsidRPr="00894A87">
        <w:rPr>
          <w:rFonts w:ascii="Arial" w:eastAsia="Times New Roman" w:hAnsi="Arial" w:cs="Arial"/>
          <w:lang w:eastAsia="pl-PL"/>
        </w:rPr>
        <w:t>ubezpieczeniowych;•poręczeniach</w:t>
      </w:r>
      <w:proofErr w:type="spellEnd"/>
      <w:r w:rsidRPr="00894A87">
        <w:rPr>
          <w:rFonts w:ascii="Arial" w:eastAsia="Times New Roman" w:hAnsi="Arial" w:cs="Arial"/>
          <w:lang w:eastAsia="pl-PL"/>
        </w:rPr>
        <w:t xml:space="preserve"> udzielanych przez podmioty, o których mowa w art. 6b ust. 5 pkt 2 ustawy z dnia 9 listopada 2000 r. o utworzeniu Polskiej Agencji Rozwoju Przedsiębiorczości ( Dz. U. z 2018 r. poz. </w:t>
      </w:r>
      <w:r w:rsidRPr="00894A87">
        <w:rPr>
          <w:rFonts w:ascii="Arial" w:eastAsia="Times New Roman" w:hAnsi="Arial" w:cs="Arial"/>
          <w:lang w:eastAsia="pl-PL"/>
        </w:rPr>
        <w:lastRenderedPageBreak/>
        <w:t xml:space="preserve">110, 650, 1000 i 1669 ).3.Wadia wniesione w formie gwarancji lub poręczeń powinny w swej treści wskazywać Gwaranta/Poręczyciela, beneficjenta, termin obowiązywania, kwotę gwarancji oraz musi zawierać klauzulę o nieodwołalności oraz zapewnić bezwarunkową wypłatę przez Gwaranta (Poręczyciela) na pierwsze pisemne żądanie Zamawiającego pełnej kwoty.4.Wadium w formie pieniądza należy wnieść przelewem na konto w Banku Spółdzielczym „Mazowsze” w Płocku Oddział w Drobinie nr rachunku 35 9042 1068 0420 0358 2000 0950, z dopiskiem na przelewie: „Wadium w postępowaniu nr PZ.271.21.2019”.5.Skuteczne wniesienie wadium w pieniądzu następuje z chwilą uznania środków pieniężnych na rachunku bankowym Zamawiającego, o którym mowa w ust. 4, przed upływem terminu składania ofert (tj. przed upływem dnia i godziny wyznaczonej jako ostateczny termin składania ofert).6.Zamawiający zaleca, aby w przypadku wniesienia wadium w </w:t>
      </w:r>
      <w:proofErr w:type="spellStart"/>
      <w:r w:rsidRPr="00894A87">
        <w:rPr>
          <w:rFonts w:ascii="Arial" w:eastAsia="Times New Roman" w:hAnsi="Arial" w:cs="Arial"/>
          <w:lang w:eastAsia="pl-PL"/>
        </w:rPr>
        <w:t>formie:•pieniężnej</w:t>
      </w:r>
      <w:proofErr w:type="spellEnd"/>
      <w:r w:rsidRPr="00894A87">
        <w:rPr>
          <w:rFonts w:ascii="Arial" w:eastAsia="Times New Roman" w:hAnsi="Arial" w:cs="Arial"/>
          <w:lang w:eastAsia="pl-PL"/>
        </w:rPr>
        <w:t xml:space="preserve"> – dokument potwierdzający dokonanie przelewu wadium został załączony do </w:t>
      </w:r>
      <w:proofErr w:type="spellStart"/>
      <w:r w:rsidRPr="00894A87">
        <w:rPr>
          <w:rFonts w:ascii="Arial" w:eastAsia="Times New Roman" w:hAnsi="Arial" w:cs="Arial"/>
          <w:lang w:eastAsia="pl-PL"/>
        </w:rPr>
        <w:t>oferty;•innej</w:t>
      </w:r>
      <w:proofErr w:type="spellEnd"/>
      <w:r w:rsidRPr="00894A87">
        <w:rPr>
          <w:rFonts w:ascii="Arial" w:eastAsia="Times New Roman" w:hAnsi="Arial" w:cs="Arial"/>
          <w:lang w:eastAsia="pl-PL"/>
        </w:rPr>
        <w:t xml:space="preserve"> niż pieniądz – oryginał dokumentu został złożony w oddzielnej kopercie, a jego kopia w ofercie.7.Wadium musi obejmować cały okres związania ofertą.8.Wadium wniesione w pieniądzu Zamawiający przechowuje na rachunku bankowym.9.Oferta wykonawcy, który nie wniesie wadium lub wniesie w sposób nieprawidłowy zostanie odrzucona.10.Okoliczności i zasady zwrotu wadium, jego przepadku oraz zasady jego zaliczenia na poczet zabezpieczenia należytego wykonania umowy określa Ustawa Pzp.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IV.1.3) Przewiduje się udzielenie zaliczek na poczet wykonania zamówienia:</w:t>
      </w:r>
      <w:r w:rsidRPr="00894A87">
        <w:rPr>
          <w:rFonts w:ascii="Arial" w:eastAsia="Times New Roman" w:hAnsi="Arial" w:cs="Arial"/>
          <w:lang w:eastAsia="pl-PL"/>
        </w:rPr>
        <w:t xml:space="preserv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r w:rsidRPr="00894A87">
        <w:rPr>
          <w:rFonts w:ascii="Arial" w:eastAsia="Times New Roman" w:hAnsi="Arial" w:cs="Arial"/>
          <w:lang w:eastAsia="pl-PL"/>
        </w:rPr>
        <w:br/>
        <w:t>Należy podać informacje</w:t>
      </w:r>
      <w:r w:rsidR="00C62518">
        <w:rPr>
          <w:rFonts w:ascii="Arial" w:eastAsia="Times New Roman" w:hAnsi="Arial" w:cs="Arial"/>
          <w:lang w:eastAsia="pl-PL"/>
        </w:rPr>
        <w:t xml:space="preserve"> na temat udzielania zaliczek: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IV.1.4) Wymaga się złożenia ofert w postaci katalogów elektronicznych lub dołączenia do ofert katalogów elektronicznych: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r w:rsidRPr="00894A87">
        <w:rPr>
          <w:rFonts w:ascii="Arial" w:eastAsia="Times New Roman" w:hAnsi="Arial" w:cs="Arial"/>
          <w:lang w:eastAsia="pl-PL"/>
        </w:rPr>
        <w:br/>
        <w:t xml:space="preserve">Dopuszcza się złożenie ofert w postaci katalogów elektronicznych lub dołączenia do ofert katalogów elektronicznych: </w:t>
      </w:r>
      <w:r w:rsidRPr="00894A87">
        <w:rPr>
          <w:rFonts w:ascii="Arial" w:eastAsia="Times New Roman" w:hAnsi="Arial" w:cs="Arial"/>
          <w:lang w:eastAsia="pl-PL"/>
        </w:rPr>
        <w:br/>
        <w:t xml:space="preserve">Nie </w:t>
      </w:r>
      <w:r w:rsidRPr="00894A87">
        <w:rPr>
          <w:rFonts w:ascii="Arial" w:eastAsia="Times New Roman" w:hAnsi="Arial" w:cs="Arial"/>
          <w:lang w:eastAsia="pl-PL"/>
        </w:rPr>
        <w:br/>
        <w:t xml:space="preserve">Informacje dodatkowe: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 xml:space="preserve">IV.1.5.) Wymaga się złożenia oferty wariantowej: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Nie </w:t>
      </w:r>
      <w:r w:rsidRPr="00894A87">
        <w:rPr>
          <w:rFonts w:ascii="Arial" w:eastAsia="Times New Roman" w:hAnsi="Arial" w:cs="Arial"/>
          <w:lang w:eastAsia="pl-PL"/>
        </w:rPr>
        <w:br/>
        <w:t xml:space="preserve">Dopuszcza się złożenie oferty wariantowej </w:t>
      </w:r>
      <w:r w:rsidRPr="00894A87">
        <w:rPr>
          <w:rFonts w:ascii="Arial" w:eastAsia="Times New Roman" w:hAnsi="Arial" w:cs="Arial"/>
          <w:lang w:eastAsia="pl-PL"/>
        </w:rPr>
        <w:br/>
      </w:r>
      <w:r w:rsidRPr="00894A87">
        <w:rPr>
          <w:rFonts w:ascii="Arial" w:eastAsia="Times New Roman" w:hAnsi="Arial" w:cs="Arial"/>
          <w:lang w:eastAsia="pl-PL"/>
        </w:rPr>
        <w:br/>
        <w:t>Złożenie oferty wariantowej dopuszcza się tylko z jednoczesnym</w:t>
      </w:r>
      <w:r w:rsidR="00C62518">
        <w:rPr>
          <w:rFonts w:ascii="Arial" w:eastAsia="Times New Roman" w:hAnsi="Arial" w:cs="Arial"/>
          <w:lang w:eastAsia="pl-PL"/>
        </w:rPr>
        <w:t xml:space="preserve"> złożeniem oferty zasadniczej: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IV.1.6) Przewidywana liczba wykonawców, którzy zostaną zaproszeni do udziału w postępowaniu </w:t>
      </w:r>
      <w:r w:rsidRPr="00894A87">
        <w:rPr>
          <w:rFonts w:ascii="Arial" w:eastAsia="Times New Roman" w:hAnsi="Arial" w:cs="Arial"/>
          <w:lang w:eastAsia="pl-PL"/>
        </w:rPr>
        <w:br/>
      </w:r>
      <w:r w:rsidRPr="00894A87">
        <w:rPr>
          <w:rFonts w:ascii="Arial" w:eastAsia="Times New Roman" w:hAnsi="Arial" w:cs="Arial"/>
          <w:i/>
          <w:iCs/>
          <w:lang w:eastAsia="pl-PL"/>
        </w:rPr>
        <w:t xml:space="preserve">(przetarg ograniczony, negocjacje z ogłoszeniem, dialog konkurencyjny, partnerstwo innowacyjne)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Liczba wykonawców   </w:t>
      </w:r>
      <w:r w:rsidRPr="00894A87">
        <w:rPr>
          <w:rFonts w:ascii="Arial" w:eastAsia="Times New Roman" w:hAnsi="Arial" w:cs="Arial"/>
          <w:lang w:eastAsia="pl-PL"/>
        </w:rPr>
        <w:br/>
        <w:t xml:space="preserve">Przewidywana minimalna liczba wykonawców </w:t>
      </w:r>
      <w:r w:rsidRPr="00894A87">
        <w:rPr>
          <w:rFonts w:ascii="Arial" w:eastAsia="Times New Roman" w:hAnsi="Arial" w:cs="Arial"/>
          <w:lang w:eastAsia="pl-PL"/>
        </w:rPr>
        <w:br/>
        <w:t xml:space="preserve">Maksymalna liczba wykonawców   </w:t>
      </w:r>
      <w:r w:rsidRPr="00894A87">
        <w:rPr>
          <w:rFonts w:ascii="Arial" w:eastAsia="Times New Roman" w:hAnsi="Arial" w:cs="Arial"/>
          <w:lang w:eastAsia="pl-PL"/>
        </w:rPr>
        <w:br/>
        <w:t xml:space="preserve">Kryteria selekcji wykonawców: </w:t>
      </w:r>
      <w:r w:rsidRPr="00894A87">
        <w:rPr>
          <w:rFonts w:ascii="Arial" w:eastAsia="Times New Roman" w:hAnsi="Arial" w:cs="Arial"/>
          <w:lang w:eastAsia="pl-PL"/>
        </w:rPr>
        <w:br/>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IV.1.7) Informacje na temat umowy ramowej lub dynamicznego systemu zakupów: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Umowa ramowa będzie zawarta: </w:t>
      </w:r>
      <w:r w:rsidRPr="00894A87">
        <w:rPr>
          <w:rFonts w:ascii="Arial" w:eastAsia="Times New Roman" w:hAnsi="Arial" w:cs="Arial"/>
          <w:lang w:eastAsia="pl-PL"/>
        </w:rPr>
        <w:br/>
      </w:r>
      <w:r w:rsidRPr="00894A87">
        <w:rPr>
          <w:rFonts w:ascii="Arial" w:eastAsia="Times New Roman" w:hAnsi="Arial" w:cs="Arial"/>
          <w:lang w:eastAsia="pl-PL"/>
        </w:rPr>
        <w:br/>
        <w:t xml:space="preserve">Czy przewiduje się ograniczenie liczby uczestników umowy ramowej: </w:t>
      </w:r>
      <w:r w:rsidRPr="00894A87">
        <w:rPr>
          <w:rFonts w:ascii="Arial" w:eastAsia="Times New Roman" w:hAnsi="Arial" w:cs="Arial"/>
          <w:lang w:eastAsia="pl-PL"/>
        </w:rPr>
        <w:br/>
      </w:r>
      <w:r w:rsidRPr="00894A87">
        <w:rPr>
          <w:rFonts w:ascii="Arial" w:eastAsia="Times New Roman" w:hAnsi="Arial" w:cs="Arial"/>
          <w:lang w:eastAsia="pl-PL"/>
        </w:rPr>
        <w:br/>
        <w:t xml:space="preserve">Przewidziana maksymalna liczba uczestników umowy ramowej: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lang w:eastAsia="pl-PL"/>
        </w:rPr>
        <w:lastRenderedPageBreak/>
        <w:t xml:space="preserve">Informacje dodatkowe: </w:t>
      </w:r>
      <w:r w:rsidRPr="00894A87">
        <w:rPr>
          <w:rFonts w:ascii="Arial" w:eastAsia="Times New Roman" w:hAnsi="Arial" w:cs="Arial"/>
          <w:lang w:eastAsia="pl-PL"/>
        </w:rPr>
        <w:br/>
      </w:r>
      <w:r w:rsidRPr="00894A87">
        <w:rPr>
          <w:rFonts w:ascii="Arial" w:eastAsia="Times New Roman" w:hAnsi="Arial" w:cs="Arial"/>
          <w:lang w:eastAsia="pl-PL"/>
        </w:rPr>
        <w:br/>
        <w:t xml:space="preserve">Zamówienie obejmuje ustanowienie dynamicznego systemu zakupów: </w:t>
      </w:r>
      <w:r w:rsidRPr="00894A87">
        <w:rPr>
          <w:rFonts w:ascii="Arial" w:eastAsia="Times New Roman" w:hAnsi="Arial" w:cs="Arial"/>
          <w:lang w:eastAsia="pl-PL"/>
        </w:rPr>
        <w:br/>
      </w:r>
      <w:r w:rsidRPr="00894A87">
        <w:rPr>
          <w:rFonts w:ascii="Arial" w:eastAsia="Times New Roman" w:hAnsi="Arial" w:cs="Arial"/>
          <w:lang w:eastAsia="pl-PL"/>
        </w:rPr>
        <w:br/>
        <w:t xml:space="preserve">Adres strony internetowej, na której będą zamieszczone dodatkowe informacje dotyczące dynamicznego systemu zakupów: </w:t>
      </w:r>
      <w:r w:rsidRPr="00894A87">
        <w:rPr>
          <w:rFonts w:ascii="Arial" w:eastAsia="Times New Roman" w:hAnsi="Arial" w:cs="Arial"/>
          <w:lang w:eastAsia="pl-PL"/>
        </w:rPr>
        <w:br/>
      </w:r>
      <w:r w:rsidRPr="00894A87">
        <w:rPr>
          <w:rFonts w:ascii="Arial" w:eastAsia="Times New Roman" w:hAnsi="Arial" w:cs="Arial"/>
          <w:lang w:eastAsia="pl-PL"/>
        </w:rPr>
        <w:br/>
        <w:t xml:space="preserve">Informacje dodatkowe: </w:t>
      </w:r>
      <w:r w:rsidRPr="00894A87">
        <w:rPr>
          <w:rFonts w:ascii="Arial" w:eastAsia="Times New Roman" w:hAnsi="Arial" w:cs="Arial"/>
          <w:lang w:eastAsia="pl-PL"/>
        </w:rPr>
        <w:br/>
      </w:r>
      <w:r w:rsidRPr="00894A87">
        <w:rPr>
          <w:rFonts w:ascii="Arial" w:eastAsia="Times New Roman" w:hAnsi="Arial" w:cs="Arial"/>
          <w:lang w:eastAsia="pl-PL"/>
        </w:rPr>
        <w:br/>
        <w:t xml:space="preserve">W ramach umowy ramowej/dynamicznego systemu zakupów dopuszcza się złożenie ofert w formie katalogów elektronicznych: </w:t>
      </w:r>
      <w:r w:rsidRPr="00894A87">
        <w:rPr>
          <w:rFonts w:ascii="Arial" w:eastAsia="Times New Roman" w:hAnsi="Arial" w:cs="Arial"/>
          <w:lang w:eastAsia="pl-PL"/>
        </w:rPr>
        <w:br/>
      </w:r>
      <w:r w:rsidRPr="00894A87">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894A87">
        <w:rPr>
          <w:rFonts w:ascii="Arial" w:eastAsia="Times New Roman" w:hAnsi="Arial" w:cs="Arial"/>
          <w:lang w:eastAsia="pl-PL"/>
        </w:rPr>
        <w:br/>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IV.1.8) Aukcja elektroniczna </w:t>
      </w:r>
      <w:r w:rsidRPr="00894A87">
        <w:rPr>
          <w:rFonts w:ascii="Arial" w:eastAsia="Times New Roman" w:hAnsi="Arial" w:cs="Arial"/>
          <w:lang w:eastAsia="pl-PL"/>
        </w:rPr>
        <w:br/>
      </w:r>
      <w:r w:rsidRPr="00894A87">
        <w:rPr>
          <w:rFonts w:ascii="Arial" w:eastAsia="Times New Roman" w:hAnsi="Arial" w:cs="Arial"/>
          <w:b/>
          <w:bCs/>
          <w:lang w:eastAsia="pl-PL"/>
        </w:rPr>
        <w:t xml:space="preserve">Przewidziane jest przeprowadzenie aukcji elektronicznej </w:t>
      </w:r>
      <w:r w:rsidRPr="00894A87">
        <w:rPr>
          <w:rFonts w:ascii="Arial" w:eastAsia="Times New Roman" w:hAnsi="Arial" w:cs="Arial"/>
          <w:i/>
          <w:iCs/>
          <w:lang w:eastAsia="pl-PL"/>
        </w:rPr>
        <w:t xml:space="preserve">(przetarg nieograniczony, przetarg ograniczony, negocjacje z ogłoszeniem) </w:t>
      </w:r>
      <w:r w:rsidRPr="00894A87">
        <w:rPr>
          <w:rFonts w:ascii="Arial" w:eastAsia="Times New Roman" w:hAnsi="Arial" w:cs="Arial"/>
          <w:lang w:eastAsia="pl-PL"/>
        </w:rPr>
        <w:t xml:space="preserve">Nie </w:t>
      </w:r>
      <w:r w:rsidRPr="00894A87">
        <w:rPr>
          <w:rFonts w:ascii="Arial" w:eastAsia="Times New Roman" w:hAnsi="Arial" w:cs="Arial"/>
          <w:lang w:eastAsia="pl-PL"/>
        </w:rPr>
        <w:br/>
        <w:t xml:space="preserve">Należy podać adres strony internetowej, na której aukcja będzie prowadzona: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 xml:space="preserve">Należy wskazać elementy, których wartości będą przedmiotem aukcji elektronicznej: </w:t>
      </w:r>
      <w:r w:rsidRPr="00894A87">
        <w:rPr>
          <w:rFonts w:ascii="Arial" w:eastAsia="Times New Roman" w:hAnsi="Arial" w:cs="Arial"/>
          <w:lang w:eastAsia="pl-PL"/>
        </w:rPr>
        <w:br/>
      </w:r>
      <w:r w:rsidRPr="00894A87">
        <w:rPr>
          <w:rFonts w:ascii="Arial" w:eastAsia="Times New Roman" w:hAnsi="Arial" w:cs="Arial"/>
          <w:b/>
          <w:bCs/>
          <w:lang w:eastAsia="pl-PL"/>
        </w:rPr>
        <w:t>Przewiduje się ograniczenia co do przedstawionych wartości, wynikające z opisu przedmiotu zamówienia:</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lang w:eastAsia="pl-PL"/>
        </w:rPr>
        <w:br/>
        <w:t xml:space="preserve">Należy podać, które informacje zostaną udostępnione wykonawcom w trakcie aukcji elektronicznej oraz jaki będzie termin ich udostępnienia: </w:t>
      </w:r>
      <w:r w:rsidRPr="00894A87">
        <w:rPr>
          <w:rFonts w:ascii="Arial" w:eastAsia="Times New Roman" w:hAnsi="Arial" w:cs="Arial"/>
          <w:lang w:eastAsia="pl-PL"/>
        </w:rPr>
        <w:br/>
        <w:t xml:space="preserve">Informacje dotyczące przebiegu aukcji elektronicznej: </w:t>
      </w:r>
      <w:r w:rsidRPr="00894A87">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894A87">
        <w:rPr>
          <w:rFonts w:ascii="Arial" w:eastAsia="Times New Roman" w:hAnsi="Arial" w:cs="Arial"/>
          <w:lang w:eastAsia="pl-PL"/>
        </w:rPr>
        <w:br/>
        <w:t xml:space="preserve">Informacje dotyczące wykorzystywanego sprzętu elektronicznego, rozwiązań i specyfikacji technicznych w zakresie połączeń: </w:t>
      </w:r>
      <w:r w:rsidRPr="00894A87">
        <w:rPr>
          <w:rFonts w:ascii="Arial" w:eastAsia="Times New Roman" w:hAnsi="Arial" w:cs="Arial"/>
          <w:lang w:eastAsia="pl-PL"/>
        </w:rPr>
        <w:br/>
        <w:t xml:space="preserve">Wymagania dotyczące rejestracji i identyfikacji wykonawców w aukcji elektronicznej: </w:t>
      </w:r>
      <w:r w:rsidRPr="00894A87">
        <w:rPr>
          <w:rFonts w:ascii="Arial" w:eastAsia="Times New Roman" w:hAnsi="Arial" w:cs="Arial"/>
          <w:lang w:eastAsia="pl-PL"/>
        </w:rPr>
        <w:br/>
        <w:t xml:space="preserve">Informacje o liczbie etapów aukcji elektronicznej i czasie ich trwania: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t xml:space="preserve">Czas trwania: </w:t>
      </w:r>
      <w:r w:rsidRPr="00894A87">
        <w:rPr>
          <w:rFonts w:ascii="Arial" w:eastAsia="Times New Roman" w:hAnsi="Arial" w:cs="Arial"/>
          <w:lang w:eastAsia="pl-PL"/>
        </w:rPr>
        <w:br/>
      </w:r>
      <w:r w:rsidRPr="00894A87">
        <w:rPr>
          <w:rFonts w:ascii="Arial" w:eastAsia="Times New Roman" w:hAnsi="Arial" w:cs="Arial"/>
          <w:lang w:eastAsia="pl-PL"/>
        </w:rPr>
        <w:br/>
        <w:t xml:space="preserve">Czy wykonawcy, którzy nie złożyli nowych postąpień, zostaną zakwalifikowani do następnego etapu: </w:t>
      </w:r>
      <w:r w:rsidRPr="00894A87">
        <w:rPr>
          <w:rFonts w:ascii="Arial" w:eastAsia="Times New Roman" w:hAnsi="Arial" w:cs="Arial"/>
          <w:lang w:eastAsia="pl-PL"/>
        </w:rPr>
        <w:br/>
        <w:t xml:space="preserve">Warunki zamknięcia aukcji elektronicznej: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 xml:space="preserve">IV.2) KRYTERIA OCENY OFERT </w:t>
      </w:r>
      <w:r w:rsidRPr="00894A87">
        <w:rPr>
          <w:rFonts w:ascii="Arial" w:eastAsia="Times New Roman" w:hAnsi="Arial" w:cs="Arial"/>
          <w:lang w:eastAsia="pl-PL"/>
        </w:rPr>
        <w:br/>
      </w:r>
      <w:r w:rsidRPr="00894A87">
        <w:rPr>
          <w:rFonts w:ascii="Arial" w:eastAsia="Times New Roman" w:hAnsi="Arial" w:cs="Arial"/>
          <w:b/>
          <w:bCs/>
          <w:lang w:eastAsia="pl-PL"/>
        </w:rPr>
        <w:t xml:space="preserve">IV.2.1) Kryteria oceny ofert: </w:t>
      </w:r>
      <w:r w:rsidRPr="00894A87">
        <w:rPr>
          <w:rFonts w:ascii="Arial" w:eastAsia="Times New Roman" w:hAnsi="Arial" w:cs="Arial"/>
          <w:lang w:eastAsia="pl-PL"/>
        </w:rPr>
        <w:br/>
      </w:r>
      <w:r w:rsidRPr="00894A87">
        <w:rPr>
          <w:rFonts w:ascii="Arial" w:eastAsia="Times New Roman" w:hAnsi="Arial" w:cs="Arial"/>
          <w:b/>
          <w:bCs/>
          <w:lang w:eastAsia="pl-PL"/>
        </w:rPr>
        <w:t>IV.2.2) Kryteria</w:t>
      </w:r>
      <w:r w:rsidRPr="00894A87">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30"/>
        <w:gridCol w:w="1046"/>
      </w:tblGrid>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Znaczenie</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60,00</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20,00</w:t>
            </w:r>
          </w:p>
        </w:tc>
      </w:tr>
      <w:tr w:rsidR="00894A87" w:rsidRPr="00894A87" w:rsidTr="00894A87">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20,00</w:t>
            </w:r>
          </w:p>
        </w:tc>
      </w:tr>
    </w:tbl>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r>
      <w:r w:rsidRPr="00894A87">
        <w:rPr>
          <w:rFonts w:ascii="Arial" w:eastAsia="Times New Roman" w:hAnsi="Arial" w:cs="Arial"/>
          <w:b/>
          <w:bCs/>
          <w:lang w:eastAsia="pl-PL"/>
        </w:rPr>
        <w:t xml:space="preserve">IV.2.3) Zastosowanie procedury, o której mowa w art. 24aa ust. 1 ustawy Pzp </w:t>
      </w:r>
      <w:r w:rsidRPr="00894A87">
        <w:rPr>
          <w:rFonts w:ascii="Arial" w:eastAsia="Times New Roman" w:hAnsi="Arial" w:cs="Arial"/>
          <w:lang w:eastAsia="pl-PL"/>
        </w:rPr>
        <w:t xml:space="preserve">(przetarg nieograniczony) </w:t>
      </w:r>
      <w:r w:rsidRPr="00894A87">
        <w:rPr>
          <w:rFonts w:ascii="Arial" w:eastAsia="Times New Roman" w:hAnsi="Arial" w:cs="Arial"/>
          <w:lang w:eastAsia="pl-PL"/>
        </w:rPr>
        <w:br/>
        <w:t xml:space="preserve">Tak </w:t>
      </w:r>
      <w:r w:rsidRPr="00894A87">
        <w:rPr>
          <w:rFonts w:ascii="Arial" w:eastAsia="Times New Roman" w:hAnsi="Arial" w:cs="Arial"/>
          <w:lang w:eastAsia="pl-PL"/>
        </w:rPr>
        <w:br/>
      </w:r>
      <w:r w:rsidRPr="00894A87">
        <w:rPr>
          <w:rFonts w:ascii="Arial" w:eastAsia="Times New Roman" w:hAnsi="Arial" w:cs="Arial"/>
          <w:b/>
          <w:bCs/>
          <w:lang w:eastAsia="pl-PL"/>
        </w:rPr>
        <w:t xml:space="preserve">IV.3) Negocjacje z ogłoszeniem, dialog konkurencyjny, partnerstwo innowacyjne </w:t>
      </w:r>
      <w:r w:rsidRPr="00894A87">
        <w:rPr>
          <w:rFonts w:ascii="Arial" w:eastAsia="Times New Roman" w:hAnsi="Arial" w:cs="Arial"/>
          <w:lang w:eastAsia="pl-PL"/>
        </w:rPr>
        <w:br/>
      </w:r>
      <w:r w:rsidRPr="00894A87">
        <w:rPr>
          <w:rFonts w:ascii="Arial" w:eastAsia="Times New Roman" w:hAnsi="Arial" w:cs="Arial"/>
          <w:b/>
          <w:bCs/>
          <w:lang w:eastAsia="pl-PL"/>
        </w:rPr>
        <w:t>IV.3.1) Informacje na temat negocjacji z ogłoszeniem</w:t>
      </w:r>
      <w:r w:rsidRPr="00894A87">
        <w:rPr>
          <w:rFonts w:ascii="Arial" w:eastAsia="Times New Roman" w:hAnsi="Arial" w:cs="Arial"/>
          <w:lang w:eastAsia="pl-PL"/>
        </w:rPr>
        <w:t xml:space="preserve"> </w:t>
      </w:r>
      <w:r w:rsidRPr="00894A87">
        <w:rPr>
          <w:rFonts w:ascii="Arial" w:eastAsia="Times New Roman" w:hAnsi="Arial" w:cs="Arial"/>
          <w:lang w:eastAsia="pl-PL"/>
        </w:rPr>
        <w:br/>
        <w:t xml:space="preserve">Minimalne wymagania, które muszą spełniać wszystkie oferty: </w:t>
      </w:r>
      <w:r w:rsidRPr="00894A87">
        <w:rPr>
          <w:rFonts w:ascii="Arial" w:eastAsia="Times New Roman" w:hAnsi="Arial" w:cs="Arial"/>
          <w:lang w:eastAsia="pl-PL"/>
        </w:rPr>
        <w:br/>
      </w:r>
      <w:r w:rsidRPr="00894A87">
        <w:rPr>
          <w:rFonts w:ascii="Arial" w:eastAsia="Times New Roman" w:hAnsi="Arial" w:cs="Arial"/>
          <w:lang w:eastAsia="pl-PL"/>
        </w:rPr>
        <w:lastRenderedPageBreak/>
        <w:br/>
        <w:t xml:space="preserve">Przewidziane jest zastrzeżenie prawa do udzielenia zamówienia na podstawie ofert wstępnych bez przeprowadzenia negocjacji </w:t>
      </w:r>
      <w:r w:rsidRPr="00894A87">
        <w:rPr>
          <w:rFonts w:ascii="Arial" w:eastAsia="Times New Roman" w:hAnsi="Arial" w:cs="Arial"/>
          <w:lang w:eastAsia="pl-PL"/>
        </w:rPr>
        <w:br/>
        <w:t xml:space="preserve">Przewidziany jest podział negocjacji na etapy w celu ograniczenia liczby ofert: </w:t>
      </w:r>
      <w:r w:rsidRPr="00894A87">
        <w:rPr>
          <w:rFonts w:ascii="Arial" w:eastAsia="Times New Roman" w:hAnsi="Arial" w:cs="Arial"/>
          <w:lang w:eastAsia="pl-PL"/>
        </w:rPr>
        <w:br/>
        <w:t xml:space="preserve">Należy podać informacje na temat etapów negocjacji (w tym liczbę etapów): </w:t>
      </w:r>
      <w:r w:rsidRPr="00894A87">
        <w:rPr>
          <w:rFonts w:ascii="Arial" w:eastAsia="Times New Roman" w:hAnsi="Arial" w:cs="Arial"/>
          <w:lang w:eastAsia="pl-PL"/>
        </w:rPr>
        <w:br/>
      </w:r>
      <w:r w:rsidRPr="00894A87">
        <w:rPr>
          <w:rFonts w:ascii="Arial" w:eastAsia="Times New Roman" w:hAnsi="Arial" w:cs="Arial"/>
          <w:lang w:eastAsia="pl-PL"/>
        </w:rPr>
        <w:br/>
        <w:t xml:space="preserve">Informacje dodatkowe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IV.3.2) Informacje na temat dialogu konkurencyjnego</w:t>
      </w:r>
      <w:r w:rsidRPr="00894A87">
        <w:rPr>
          <w:rFonts w:ascii="Arial" w:eastAsia="Times New Roman" w:hAnsi="Arial" w:cs="Arial"/>
          <w:lang w:eastAsia="pl-PL"/>
        </w:rPr>
        <w:t xml:space="preserve"> </w:t>
      </w:r>
      <w:r w:rsidRPr="00894A87">
        <w:rPr>
          <w:rFonts w:ascii="Arial" w:eastAsia="Times New Roman" w:hAnsi="Arial" w:cs="Arial"/>
          <w:lang w:eastAsia="pl-PL"/>
        </w:rPr>
        <w:br/>
        <w:t xml:space="preserve">Opis potrzeb i wymagań zamawiającego lub informacja o sposobie uzyskania tego opisu: </w:t>
      </w:r>
      <w:r w:rsidRPr="00894A87">
        <w:rPr>
          <w:rFonts w:ascii="Arial" w:eastAsia="Times New Roman" w:hAnsi="Arial" w:cs="Arial"/>
          <w:lang w:eastAsia="pl-PL"/>
        </w:rPr>
        <w:br/>
      </w:r>
      <w:r w:rsidRPr="00894A87">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894A87">
        <w:rPr>
          <w:rFonts w:ascii="Arial" w:eastAsia="Times New Roman" w:hAnsi="Arial" w:cs="Arial"/>
          <w:lang w:eastAsia="pl-PL"/>
        </w:rPr>
        <w:br/>
      </w:r>
      <w:r w:rsidRPr="00894A87">
        <w:rPr>
          <w:rFonts w:ascii="Arial" w:eastAsia="Times New Roman" w:hAnsi="Arial" w:cs="Arial"/>
          <w:lang w:eastAsia="pl-PL"/>
        </w:rPr>
        <w:br/>
        <w:t xml:space="preserve">Wstępny harmonogram postępowania: </w:t>
      </w:r>
      <w:r w:rsidRPr="00894A87">
        <w:rPr>
          <w:rFonts w:ascii="Arial" w:eastAsia="Times New Roman" w:hAnsi="Arial" w:cs="Arial"/>
          <w:lang w:eastAsia="pl-PL"/>
        </w:rPr>
        <w:br/>
      </w:r>
      <w:r w:rsidRPr="00894A87">
        <w:rPr>
          <w:rFonts w:ascii="Arial" w:eastAsia="Times New Roman" w:hAnsi="Arial" w:cs="Arial"/>
          <w:lang w:eastAsia="pl-PL"/>
        </w:rPr>
        <w:br/>
        <w:t xml:space="preserve">Podział dialogu na etapy w celu ograniczenia liczby rozwiązań: </w:t>
      </w:r>
      <w:r w:rsidRPr="00894A87">
        <w:rPr>
          <w:rFonts w:ascii="Arial" w:eastAsia="Times New Roman" w:hAnsi="Arial" w:cs="Arial"/>
          <w:lang w:eastAsia="pl-PL"/>
        </w:rPr>
        <w:br/>
        <w:t xml:space="preserve">Należy podać informacje na temat etapów dialogu: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lang w:eastAsia="pl-PL"/>
        </w:rPr>
        <w:br/>
        <w:t xml:space="preserve">Informacje dodatkowe: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IV.3.3) Informacje na temat partnerstwa innowacyjnego</w:t>
      </w:r>
      <w:r w:rsidRPr="00894A87">
        <w:rPr>
          <w:rFonts w:ascii="Arial" w:eastAsia="Times New Roman" w:hAnsi="Arial" w:cs="Arial"/>
          <w:lang w:eastAsia="pl-PL"/>
        </w:rPr>
        <w:t xml:space="preserve"> </w:t>
      </w:r>
      <w:r w:rsidRPr="00894A87">
        <w:rPr>
          <w:rFonts w:ascii="Arial" w:eastAsia="Times New Roman" w:hAnsi="Arial" w:cs="Arial"/>
          <w:lang w:eastAsia="pl-PL"/>
        </w:rPr>
        <w:br/>
        <w:t xml:space="preserve">Elementy opisu przedmiotu zamówienia definiujące minimalne wymagania, którym muszą odpowiadać wszystkie oferty: </w:t>
      </w:r>
      <w:r w:rsidRPr="00894A87">
        <w:rPr>
          <w:rFonts w:ascii="Arial" w:eastAsia="Times New Roman" w:hAnsi="Arial" w:cs="Arial"/>
          <w:lang w:eastAsia="pl-PL"/>
        </w:rPr>
        <w:br/>
      </w:r>
      <w:r w:rsidRPr="00894A87">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894A87">
        <w:rPr>
          <w:rFonts w:ascii="Arial" w:eastAsia="Times New Roman" w:hAnsi="Arial" w:cs="Arial"/>
          <w:lang w:eastAsia="pl-PL"/>
        </w:rPr>
        <w:br/>
      </w:r>
      <w:r w:rsidRPr="00894A87">
        <w:rPr>
          <w:rFonts w:ascii="Arial" w:eastAsia="Times New Roman" w:hAnsi="Arial" w:cs="Arial"/>
          <w:lang w:eastAsia="pl-PL"/>
        </w:rPr>
        <w:br/>
        <w:t xml:space="preserve">Informacje dodatkowe: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 xml:space="preserve">IV.4) Licytacja elektroniczna </w:t>
      </w:r>
      <w:r w:rsidRPr="00894A87">
        <w:rPr>
          <w:rFonts w:ascii="Arial" w:eastAsia="Times New Roman" w:hAnsi="Arial" w:cs="Arial"/>
          <w:lang w:eastAsia="pl-PL"/>
        </w:rPr>
        <w:br/>
        <w:t xml:space="preserve">Adres strony internetowej, na której będzie prowadzona licytacja elektroniczna: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Adres strony internetowej, na której jest dostępny opis przedmiotu zamówienia w licytacji elektronicznej: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Wymagania dotyczące rejestracji i identyfikacji wykonawców w licytacji elektronicznej, w tym wymagania techniczne urządzeń informatycznych: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Sposób postępowania w toku licytacji elektronicznej, w tym określenie minimalnych wysokości postąpień: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Informacje o liczbie etapów licytacji elektronicznej i czasie ich trwania: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Czas trwania: </w:t>
      </w:r>
      <w:r w:rsidRPr="00894A87">
        <w:rPr>
          <w:rFonts w:ascii="Arial" w:eastAsia="Times New Roman" w:hAnsi="Arial" w:cs="Arial"/>
          <w:lang w:eastAsia="pl-PL"/>
        </w:rPr>
        <w:br/>
      </w:r>
      <w:r w:rsidRPr="00894A87">
        <w:rPr>
          <w:rFonts w:ascii="Arial" w:eastAsia="Times New Roman" w:hAnsi="Arial" w:cs="Arial"/>
          <w:lang w:eastAsia="pl-PL"/>
        </w:rPr>
        <w:br/>
        <w:t xml:space="preserve">Wykonawcy, którzy nie złożyli nowych postąpień, zostaną zakwalifikowani do następnego etapu: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Termin składania wniosków o dopuszczenie do udziału w licytacji elektronicznej: </w:t>
      </w:r>
      <w:r w:rsidRPr="00894A87">
        <w:rPr>
          <w:rFonts w:ascii="Arial" w:eastAsia="Times New Roman" w:hAnsi="Arial" w:cs="Arial"/>
          <w:lang w:eastAsia="pl-PL"/>
        </w:rPr>
        <w:br/>
        <w:t xml:space="preserve">Data: godzina: </w:t>
      </w:r>
      <w:r w:rsidRPr="00894A87">
        <w:rPr>
          <w:rFonts w:ascii="Arial" w:eastAsia="Times New Roman" w:hAnsi="Arial" w:cs="Arial"/>
          <w:lang w:eastAsia="pl-PL"/>
        </w:rPr>
        <w:br/>
        <w:t xml:space="preserve">Termin otwarcia licytacji elektronicznej: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t xml:space="preserve">Termin i warunki zamknięcia licytacji elektronicznej: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t xml:space="preserve">Istotne dla stron postanowienia, które zostaną wprowadzone do treści zawieranej umowy w sprawie zamówienia publicznego, albo ogólne warunki umowy, albo wzór umowy: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br/>
        <w:t xml:space="preserve">Wymagania dotyczące zabezpieczenia należytego wykonania umowy: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lang w:eastAsia="pl-PL"/>
        </w:rPr>
        <w:lastRenderedPageBreak/>
        <w:br/>
        <w:t xml:space="preserve">Informacje dodatkowe: </w:t>
      </w:r>
    </w:p>
    <w:p w:rsidR="00894A87" w:rsidRPr="00894A87" w:rsidRDefault="00894A87" w:rsidP="00894A87">
      <w:pPr>
        <w:spacing w:after="0" w:line="240" w:lineRule="auto"/>
        <w:rPr>
          <w:rFonts w:ascii="Arial" w:eastAsia="Times New Roman" w:hAnsi="Arial" w:cs="Arial"/>
          <w:lang w:eastAsia="pl-PL"/>
        </w:rPr>
      </w:pPr>
      <w:r w:rsidRPr="00894A87">
        <w:rPr>
          <w:rFonts w:ascii="Arial" w:eastAsia="Times New Roman" w:hAnsi="Arial" w:cs="Arial"/>
          <w:b/>
          <w:bCs/>
          <w:lang w:eastAsia="pl-PL"/>
        </w:rPr>
        <w:t>IV.5) ZMIANA UMOWY</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b/>
          <w:bCs/>
          <w:lang w:eastAsia="pl-PL"/>
        </w:rPr>
        <w:t>Przewiduje się istotne zmiany postanowień zawartej umowy w stosunku do treści oferty, na podstawie której dokonano wyboru wykonawcy:</w:t>
      </w:r>
      <w:r w:rsidRPr="00894A87">
        <w:rPr>
          <w:rFonts w:ascii="Arial" w:eastAsia="Times New Roman" w:hAnsi="Arial" w:cs="Arial"/>
          <w:lang w:eastAsia="pl-PL"/>
        </w:rPr>
        <w:t xml:space="preserve"> Tak </w:t>
      </w:r>
      <w:r w:rsidRPr="00894A87">
        <w:rPr>
          <w:rFonts w:ascii="Arial" w:eastAsia="Times New Roman" w:hAnsi="Arial" w:cs="Arial"/>
          <w:lang w:eastAsia="pl-PL"/>
        </w:rPr>
        <w:br/>
        <w:t xml:space="preserve">Należy wskazać zakres, charakter zmian oraz warunki wprowadzenia zmian: </w:t>
      </w:r>
      <w:r w:rsidRPr="00894A87">
        <w:rPr>
          <w:rFonts w:ascii="Arial" w:eastAsia="Times New Roman" w:hAnsi="Arial" w:cs="Arial"/>
          <w:lang w:eastAsia="pl-PL"/>
        </w:rPr>
        <w:br/>
        <w:t xml:space="preserve">1. Zamawiający dopuszcza możliwość wprowadzania zmiany umowy w stosunku do treści oferty, na podstawie której dokonano wyboru Wykonawcy w przypadku wystąpienia okoliczności przewidzianych w niniejszej umowie. 2. Katalog dopuszczalnych okoliczności zmian umowy w zakresie zmiany terminu realizacji przedmiotu umowy: a) zatrzymanie robót przez urzędy nadzoru budowlanego i inne właściwe organy z przyczyn niezależnych od Wykonawcy i Zamawiającego, b) wystąpienia okoliczności lub zdarzeń uniemożliwiających realizację w wyznaczonym terminie przedmiotu umowy, bez możliwości usunięcia lub likwidacji powyższych okoliczności lub zdarzeń, za które nie odpowiada Wykonawca, c) opóźnienie Zamawiającego w przekazaniu placu budowy; d) opóźnienia Zamawiającego w zakresie dokonywania odbiorów lub prób końcowych, e) zawieszenie lub przerwanie robót przez Zamawiającego; f) zmiana będąca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 g) wystąpienie wyjątkowo niepomyślnych warunków pogodowych i temperatur otoczenia, nie pozwalających na zachowanie parametrów technologicznych i jakościowych realizowanych robót, h) wystąpienie siły wyższej, to znaczy niezależnego od stron losowego zdarzenia zewnętrznego, które było niemożliwe do przewidzenia w momencie zawarcia umowy i któremu nie można było zapobiec mimo dochowania należytej staranności. 3. Zmiana umowy w zakresie terminu jest dopuszczalna stosownie do okresu trwania przeszkody. 4. Zmiana terminu wykonania przedmiotu umowy dokonywana jest na wniosek Wykonawcy lub Zamawiającego, nie będzie mieć żadnego wpływu na wielkość wynagrodzenia i skutkuje podpisaniem aneksu do umowy, zawierającego wskazaną zmianę. 5. Zmiana sposobu spełnienia świadczenia jest dopuszczalna w przypadku wystąpienia niżej wymienionych okoliczności: 6. Katalog dopuszczalnych okoliczności zmian umowy w zakresie innych rodzajów zmian: a) zmiana osób, przy pomocy których Wykonawca i Zamawiający realizuje przedmiot umowy na inne spełniające warunki określone w SIWZ, zgodnie z § 4 ust. 6 i 7; b) siła wyższa uniemożliwiająca wykonanie przedmiotu umowy zgodnie z SIWZ; c) zmiana obowiązującej stawki VAT: w przypadku zmiany stawek VAT w takim zakresie, iż zmiana będzie dotyczyła świadczeń będących przedmiotem Umowy, zostanie zastosowana aktualna stawka VAT. Ceny netto pozostają bez zmian. d) rezygnacja przez Zamawiającego z realizacji części Przedmiotu Umowy; e) zmiana sposobu rozliczenia umowy lub dokonywania płatności na rzecz Wykonawcy na skutek zmian zawartej przez Zamawiającego umowy o dofinansowanie projektu lub wytycznych dotyczących realizacji projektu; f) zmiana podwykonawcy w trakcie realizacji umowy. 7. Wszystkie powyższe postanowienia stanowią katalog zmian, na które Zamawiający może wyrazić zgodę. Nie stanowią jednocześnie zobowiązania do wyrażenia takiej zgody. 8. Nie stanowi zmiany umowy w rozumieniu art. 144 ustawy Prawo zamówień publicznych: a) zmiana danych teleadresowych, z zastrzeżeniem rygoru, o którym mowa a paragrafie 24 ust. 3 Umowy; b) zmiana danych związanych z obsługą administracyjno-organizacyjną Umowy (np. zmiana nr rachunku bankowego); c) zmiana harmonogramu rzeczowo – finansowego uwzględniająca postęp w realizacji prac przez Wykonawcę, która nie wpłynie na końcowy termin wykonania umowy. 9. Strony zawiadamiają kontrahentów o ww. zmianach w formie pisemnej pod rygorem nieważności. 10. Strona, która występuje z propozycją zmiany umowy, w oparciu o przedstawiony powyżej katalog zmian umowy zobowiązana jest do sporządzenia i uzasadnienia wniosku o taką zmianę. Zamawiający przewidział katalog zmian umowy, na które mogą powoływać się strony niniejszej umowy 11. Zmiana postanowień zawartej umowy może nastąpić za zgodą obu stron wyrażoną na piśmie w postaci aneksu, pod rygorem nieważności takiej zmiany. 12. W przypadku dużej ilości zmian zapisów umowy, aneksy będą zawierane nie częściej niż raz na kwartał. </w:t>
      </w:r>
      <w:r w:rsidRPr="00894A87">
        <w:rPr>
          <w:rFonts w:ascii="Arial" w:eastAsia="Times New Roman" w:hAnsi="Arial" w:cs="Arial"/>
          <w:lang w:eastAsia="pl-PL"/>
        </w:rPr>
        <w:br/>
      </w:r>
      <w:r w:rsidRPr="00894A87">
        <w:rPr>
          <w:rFonts w:ascii="Arial" w:eastAsia="Times New Roman" w:hAnsi="Arial" w:cs="Arial"/>
          <w:b/>
          <w:bCs/>
          <w:lang w:eastAsia="pl-PL"/>
        </w:rPr>
        <w:lastRenderedPageBreak/>
        <w:t xml:space="preserve">IV.6) INFORMACJE ADMINISTRACYJNE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 xml:space="preserve">IV.6.1) Sposób udostępniania informacji o charakterze poufnym </w:t>
      </w:r>
      <w:r w:rsidRPr="00894A87">
        <w:rPr>
          <w:rFonts w:ascii="Arial" w:eastAsia="Times New Roman" w:hAnsi="Arial" w:cs="Arial"/>
          <w:i/>
          <w:iCs/>
          <w:lang w:eastAsia="pl-PL"/>
        </w:rPr>
        <w:t xml:space="preserve">(jeżeli dotyczy):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Środki służące ochronie informacji o charakterze poufnym</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lang w:eastAsia="pl-PL"/>
        </w:rPr>
        <w:br/>
      </w:r>
      <w:r w:rsidRPr="00894A87">
        <w:rPr>
          <w:rFonts w:ascii="Arial" w:eastAsia="Times New Roman" w:hAnsi="Arial" w:cs="Arial"/>
          <w:b/>
          <w:bCs/>
          <w:lang w:eastAsia="pl-PL"/>
        </w:rPr>
        <w:t xml:space="preserve">IV.6.2) Termin składania ofert lub wniosków o dopuszczenie do udziału w postępowaniu: </w:t>
      </w:r>
      <w:r w:rsidRPr="00894A87">
        <w:rPr>
          <w:rFonts w:ascii="Arial" w:eastAsia="Times New Roman" w:hAnsi="Arial" w:cs="Arial"/>
          <w:lang w:eastAsia="pl-PL"/>
        </w:rPr>
        <w:br/>
        <w:t xml:space="preserve">Data: 2019-08-23, godzina: 10:00, </w:t>
      </w:r>
      <w:r w:rsidRPr="00894A87">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894A87">
        <w:rPr>
          <w:rFonts w:ascii="Arial" w:eastAsia="Times New Roman" w:hAnsi="Arial" w:cs="Arial"/>
          <w:lang w:eastAsia="pl-PL"/>
        </w:rPr>
        <w:br/>
      </w:r>
      <w:r w:rsidRPr="00894A87">
        <w:rPr>
          <w:rFonts w:ascii="Arial" w:eastAsia="Times New Roman" w:hAnsi="Arial" w:cs="Arial"/>
          <w:lang w:eastAsia="pl-PL"/>
        </w:rPr>
        <w:br/>
        <w:t xml:space="preserve">Wskazać powody: </w:t>
      </w:r>
      <w:r w:rsidRPr="00894A87">
        <w:rPr>
          <w:rFonts w:ascii="Arial" w:eastAsia="Times New Roman" w:hAnsi="Arial" w:cs="Arial"/>
          <w:lang w:eastAsia="pl-PL"/>
        </w:rPr>
        <w:br/>
      </w:r>
      <w:r w:rsidRPr="00894A87">
        <w:rPr>
          <w:rFonts w:ascii="Arial" w:eastAsia="Times New Roman" w:hAnsi="Arial" w:cs="Arial"/>
          <w:lang w:eastAsia="pl-PL"/>
        </w:rPr>
        <w:br/>
        <w:t xml:space="preserve">Język lub języki, w jakich mogą być sporządzane oferty lub wnioski o dopuszczenie do udziału w postępowaniu </w:t>
      </w:r>
      <w:r w:rsidRPr="00894A87">
        <w:rPr>
          <w:rFonts w:ascii="Arial" w:eastAsia="Times New Roman" w:hAnsi="Arial" w:cs="Arial"/>
          <w:lang w:eastAsia="pl-PL"/>
        </w:rPr>
        <w:br/>
        <w:t xml:space="preserve">&gt; </w:t>
      </w:r>
      <w:r w:rsidRPr="00894A87">
        <w:rPr>
          <w:rFonts w:ascii="Arial" w:eastAsia="Times New Roman" w:hAnsi="Arial" w:cs="Arial"/>
          <w:lang w:eastAsia="pl-PL"/>
        </w:rPr>
        <w:br/>
      </w:r>
      <w:r w:rsidRPr="00894A87">
        <w:rPr>
          <w:rFonts w:ascii="Arial" w:eastAsia="Times New Roman" w:hAnsi="Arial" w:cs="Arial"/>
          <w:b/>
          <w:bCs/>
          <w:lang w:eastAsia="pl-PL"/>
        </w:rPr>
        <w:t xml:space="preserve">IV.6.3) Termin związania ofertą: </w:t>
      </w:r>
      <w:r w:rsidRPr="00894A87">
        <w:rPr>
          <w:rFonts w:ascii="Arial" w:eastAsia="Times New Roman" w:hAnsi="Arial" w:cs="Arial"/>
          <w:lang w:eastAsia="pl-PL"/>
        </w:rPr>
        <w:t xml:space="preserve">do: okres w dniach: 30 (od ostatecznego terminu składania ofert) </w:t>
      </w:r>
      <w:r w:rsidRPr="00894A87">
        <w:rPr>
          <w:rFonts w:ascii="Arial" w:eastAsia="Times New Roman" w:hAnsi="Arial" w:cs="Arial"/>
          <w:lang w:eastAsia="pl-PL"/>
        </w:rPr>
        <w:br/>
      </w:r>
      <w:r w:rsidRPr="00894A87">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4A87">
        <w:rPr>
          <w:rFonts w:ascii="Arial" w:eastAsia="Times New Roman" w:hAnsi="Arial" w:cs="Arial"/>
          <w:lang w:eastAsia="pl-PL"/>
        </w:rPr>
        <w:t xml:space="preserve"> Tak </w:t>
      </w:r>
      <w:r w:rsidRPr="00894A87">
        <w:rPr>
          <w:rFonts w:ascii="Arial" w:eastAsia="Times New Roman" w:hAnsi="Arial" w:cs="Arial"/>
          <w:lang w:eastAsia="pl-PL"/>
        </w:rPr>
        <w:br/>
      </w:r>
      <w:r w:rsidRPr="00894A87">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4A87">
        <w:rPr>
          <w:rFonts w:ascii="Arial" w:eastAsia="Times New Roman" w:hAnsi="Arial" w:cs="Arial"/>
          <w:lang w:eastAsia="pl-PL"/>
        </w:rPr>
        <w:t xml:space="preserve"> </w:t>
      </w:r>
      <w:r w:rsidRPr="00894A87">
        <w:rPr>
          <w:rFonts w:ascii="Arial" w:eastAsia="Times New Roman" w:hAnsi="Arial" w:cs="Arial"/>
          <w:lang w:eastAsia="pl-PL"/>
        </w:rPr>
        <w:br/>
      </w:r>
      <w:r w:rsidRPr="00894A87">
        <w:rPr>
          <w:rFonts w:ascii="Arial" w:eastAsia="Times New Roman" w:hAnsi="Arial" w:cs="Arial"/>
          <w:b/>
          <w:bCs/>
          <w:lang w:eastAsia="pl-PL"/>
        </w:rPr>
        <w:t>IV.6.6) Informacje dodatkowe:</w:t>
      </w:r>
      <w:r w:rsidRPr="00894A87">
        <w:rPr>
          <w:rFonts w:ascii="Arial" w:eastAsia="Times New Roman" w:hAnsi="Arial" w:cs="Arial"/>
          <w:lang w:eastAsia="pl-PL"/>
        </w:rPr>
        <w:t xml:space="preserve"> </w:t>
      </w:r>
      <w:r w:rsidRPr="00894A87">
        <w:rPr>
          <w:rFonts w:ascii="Arial" w:eastAsia="Times New Roman" w:hAnsi="Arial" w:cs="Arial"/>
          <w:lang w:eastAsia="pl-PL"/>
        </w:rPr>
        <w:br/>
      </w:r>
    </w:p>
    <w:p w:rsidR="00894A87" w:rsidRPr="00894A87" w:rsidRDefault="00894A87" w:rsidP="00894A87">
      <w:pPr>
        <w:spacing w:after="0" w:line="240" w:lineRule="auto"/>
        <w:jc w:val="center"/>
        <w:rPr>
          <w:rFonts w:ascii="Arial" w:eastAsia="Times New Roman" w:hAnsi="Arial" w:cs="Arial"/>
          <w:lang w:eastAsia="pl-PL"/>
        </w:rPr>
      </w:pPr>
      <w:r w:rsidRPr="00894A87">
        <w:rPr>
          <w:rFonts w:ascii="Arial" w:eastAsia="Times New Roman" w:hAnsi="Arial" w:cs="Arial"/>
          <w:u w:val="single"/>
          <w:lang w:eastAsia="pl-PL"/>
        </w:rPr>
        <w:t xml:space="preserve">ZAŁĄCZNIK I - INFORMACJE DOTYCZĄCE OFERT CZĘŚCIOWYCH </w:t>
      </w:r>
    </w:p>
    <w:p w:rsidR="00894A87" w:rsidRPr="00894A87" w:rsidRDefault="00894A87" w:rsidP="00894A87">
      <w:pPr>
        <w:spacing w:after="0" w:line="240" w:lineRule="auto"/>
        <w:rPr>
          <w:rFonts w:ascii="Arial" w:eastAsia="Times New Roman" w:hAnsi="Arial" w:cs="Arial"/>
          <w:lang w:eastAsia="pl-PL"/>
        </w:rPr>
      </w:pPr>
    </w:p>
    <w:p w:rsidR="00894A87" w:rsidRPr="00894A87" w:rsidRDefault="00894A87" w:rsidP="00894A87">
      <w:pPr>
        <w:spacing w:after="240" w:line="240" w:lineRule="auto"/>
        <w:rPr>
          <w:rFonts w:ascii="Arial" w:eastAsia="Times New Roman" w:hAnsi="Arial" w:cs="Arial"/>
          <w:lang w:eastAsia="pl-PL"/>
        </w:rPr>
      </w:pPr>
    </w:p>
    <w:tbl>
      <w:tblPr>
        <w:tblW w:w="0" w:type="auto"/>
        <w:tblCellSpacing w:w="15" w:type="dxa"/>
        <w:tblCellMar>
          <w:top w:w="15" w:type="dxa"/>
          <w:left w:w="15" w:type="dxa"/>
          <w:bottom w:w="15" w:type="dxa"/>
          <w:right w:w="15" w:type="dxa"/>
        </w:tblCellMar>
        <w:tblLook w:val="04A0"/>
      </w:tblPr>
      <w:tblGrid>
        <w:gridCol w:w="96"/>
      </w:tblGrid>
      <w:tr w:rsidR="00894A87" w:rsidRPr="00894A87" w:rsidTr="00894A87">
        <w:trPr>
          <w:tblCellSpacing w:w="15" w:type="dxa"/>
        </w:trPr>
        <w:tc>
          <w:tcPr>
            <w:tcW w:w="0" w:type="auto"/>
            <w:vAlign w:val="center"/>
            <w:hideMark/>
          </w:tcPr>
          <w:p w:rsidR="00894A87" w:rsidRPr="00894A87" w:rsidRDefault="00894A87" w:rsidP="00894A87">
            <w:pPr>
              <w:spacing w:after="0" w:line="240" w:lineRule="auto"/>
              <w:rPr>
                <w:rFonts w:ascii="Arial" w:eastAsia="Times New Roman" w:hAnsi="Arial" w:cs="Arial"/>
                <w:lang w:eastAsia="pl-PL"/>
              </w:rPr>
            </w:pPr>
          </w:p>
        </w:tc>
      </w:tr>
    </w:tbl>
    <w:p w:rsidR="00894A87" w:rsidRPr="00C62518" w:rsidRDefault="00894A87" w:rsidP="001B4470">
      <w:pPr>
        <w:widowControl w:val="0"/>
        <w:suppressAutoHyphens/>
        <w:spacing w:after="0" w:line="240" w:lineRule="auto"/>
        <w:ind w:left="437" w:hanging="10"/>
        <w:jc w:val="both"/>
        <w:rPr>
          <w:rFonts w:ascii="Arial" w:eastAsia="Times New Roman" w:hAnsi="Arial" w:cs="Arial"/>
          <w:color w:val="000000"/>
          <w:lang w:eastAsia="pl-PL"/>
        </w:rPr>
      </w:pPr>
    </w:p>
    <w:sectPr w:rsidR="00894A87" w:rsidRPr="00C62518" w:rsidSect="00804748">
      <w:headerReference w:type="even" r:id="rId9"/>
      <w:headerReference w:type="default" r:id="rId10"/>
      <w:footerReference w:type="even" r:id="rId11"/>
      <w:footerReference w:type="default" r:id="rId12"/>
      <w:headerReference w:type="first" r:id="rId13"/>
      <w:footerReference w:type="first" r:id="rId14"/>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4DD" w:rsidRDefault="004974DD">
      <w:pPr>
        <w:spacing w:after="0" w:line="240" w:lineRule="auto"/>
      </w:pPr>
      <w:r>
        <w:separator/>
      </w:r>
    </w:p>
  </w:endnote>
  <w:endnote w:type="continuationSeparator" w:id="1">
    <w:p w:rsidR="004974DD" w:rsidRDefault="00497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23"/>
    </w:pPr>
    <w:r>
      <w:rPr>
        <w:b/>
        <w:i/>
        <w:sz w:val="20"/>
      </w:rPr>
      <w:t xml:space="preserve">__________________________________________________________________________________________ </w:t>
    </w:r>
  </w:p>
  <w:p w:rsidR="004974DD" w:rsidRDefault="004974DD">
    <w:pPr>
      <w:spacing w:after="0"/>
    </w:pPr>
    <w:r>
      <w:rPr>
        <w:b/>
        <w:i/>
        <w:sz w:val="20"/>
      </w:rPr>
      <w:t xml:space="preserve">Dział Administracyjno - Techniczny  Instytutu Przemysłu Organicznego </w:t>
    </w:r>
  </w:p>
  <w:p w:rsidR="004974DD" w:rsidRDefault="004974DD">
    <w:pPr>
      <w:spacing w:after="22"/>
    </w:pPr>
    <w:r>
      <w:rPr>
        <w:b/>
        <w:i/>
        <w:sz w:val="20"/>
      </w:rPr>
      <w:t xml:space="preserve">Ul. Annopol 6, 03-236 Warszawa; tel. +4822-811-18-24, fax +4822-811-07-99; </w:t>
    </w:r>
  </w:p>
  <w:p w:rsidR="004974DD" w:rsidRDefault="004974DD">
    <w:pPr>
      <w:tabs>
        <w:tab w:val="center" w:pos="4537"/>
        <w:tab w:val="center" w:pos="8458"/>
      </w:tabs>
      <w:spacing w:after="0"/>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A93950" w:rsidRPr="00A93950">
      <w:rPr>
        <w:rFonts w:ascii="Times New Roman" w:eastAsia="Times New Roman" w:hAnsi="Times New Roman" w:cs="Times New Roman"/>
        <w:sz w:val="24"/>
      </w:rPr>
      <w:fldChar w:fldCharType="begin"/>
    </w:r>
    <w:r>
      <w:instrText xml:space="preserve"> PAGE   \* MERGEFORMAT </w:instrText>
    </w:r>
    <w:r w:rsidR="00A93950" w:rsidRPr="00A93950">
      <w:rPr>
        <w:rFonts w:ascii="Times New Roman" w:eastAsia="Times New Roman" w:hAnsi="Times New Roman" w:cs="Times New Roman"/>
        <w:sz w:val="24"/>
      </w:rPr>
      <w:fldChar w:fldCharType="separate"/>
    </w:r>
    <w:r>
      <w:rPr>
        <w:rFonts w:ascii="Arial" w:eastAsia="Arial" w:hAnsi="Arial" w:cs="Arial"/>
        <w:b/>
        <w:i/>
        <w:sz w:val="20"/>
      </w:rPr>
      <w:t>10</w:t>
    </w:r>
    <w:r w:rsidR="00A93950">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4974DD" w:rsidRDefault="004974DD">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Pr="00A427BF" w:rsidRDefault="004974DD" w:rsidP="00804748">
    <w:pPr>
      <w:tabs>
        <w:tab w:val="center" w:pos="4537"/>
        <w:tab w:val="right" w:pos="9138"/>
      </w:tabs>
      <w:spacing w:after="0"/>
      <w:rPr>
        <w:i/>
        <w:sz w:val="18"/>
        <w:szCs w:val="18"/>
      </w:rPr>
    </w:pPr>
    <w:r>
      <w:rPr>
        <w:b/>
        <w:i/>
        <w:sz w:val="20"/>
        <w:lang w:val="en-US"/>
      </w:rPr>
      <w:tab/>
    </w:r>
    <w:r w:rsidRPr="00D55069">
      <w:rPr>
        <w:b/>
        <w:i/>
        <w:sz w:val="20"/>
        <w:lang w:val="en-US"/>
      </w:rPr>
      <w:tab/>
    </w:r>
    <w:r w:rsidRPr="00004F7C">
      <w:rPr>
        <w:b/>
        <w:i/>
        <w:sz w:val="18"/>
        <w:szCs w:val="18"/>
      </w:rPr>
      <w:t xml:space="preserve">Strona </w:t>
    </w:r>
    <w:r w:rsidR="00A93950" w:rsidRPr="00A93950">
      <w:rPr>
        <w:rFonts w:eastAsia="Times New Roman"/>
        <w:i/>
        <w:sz w:val="18"/>
        <w:szCs w:val="18"/>
      </w:rPr>
      <w:fldChar w:fldCharType="begin"/>
    </w:r>
    <w:r w:rsidRPr="00004F7C">
      <w:rPr>
        <w:i/>
        <w:sz w:val="18"/>
        <w:szCs w:val="18"/>
      </w:rPr>
      <w:instrText xml:space="preserve"> PAGE   \* MERGEFORMAT </w:instrText>
    </w:r>
    <w:r w:rsidR="00A93950" w:rsidRPr="00A93950">
      <w:rPr>
        <w:rFonts w:eastAsia="Times New Roman"/>
        <w:i/>
        <w:sz w:val="18"/>
        <w:szCs w:val="18"/>
      </w:rPr>
      <w:fldChar w:fldCharType="separate"/>
    </w:r>
    <w:r w:rsidR="00C62518" w:rsidRPr="00C62518">
      <w:rPr>
        <w:rFonts w:eastAsia="Arial"/>
        <w:b/>
        <w:i/>
        <w:noProof/>
        <w:sz w:val="18"/>
        <w:szCs w:val="18"/>
      </w:rPr>
      <w:t>14</w:t>
    </w:r>
    <w:r w:rsidR="00A93950" w:rsidRPr="00004F7C">
      <w:rPr>
        <w:rFonts w:eastAsia="Arial"/>
        <w:b/>
        <w:i/>
        <w:sz w:val="18"/>
        <w:szCs w:val="18"/>
      </w:rPr>
      <w:fldChar w:fldCharType="end"/>
    </w:r>
    <w:r w:rsidRPr="00004F7C">
      <w:rPr>
        <w:b/>
        <w:i/>
        <w:sz w:val="18"/>
        <w:szCs w:val="18"/>
      </w:rPr>
      <w:t xml:space="preserve"> z </w:t>
    </w:r>
    <w:fldSimple w:instr=" NUMPAGES   \* MERGEFORMAT ">
      <w:r w:rsidR="00C62518" w:rsidRPr="00C62518">
        <w:rPr>
          <w:rFonts w:eastAsia="Arial"/>
          <w:b/>
          <w:i/>
          <w:noProof/>
          <w:sz w:val="18"/>
          <w:szCs w:val="18"/>
        </w:rPr>
        <w:t>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23"/>
    </w:pPr>
    <w:r>
      <w:rPr>
        <w:b/>
        <w:i/>
        <w:sz w:val="20"/>
      </w:rPr>
      <w:t xml:space="preserve">__________________________________________________________________________________________ </w:t>
    </w:r>
  </w:p>
  <w:p w:rsidR="004974DD" w:rsidRDefault="004974DD">
    <w:pPr>
      <w:spacing w:after="0"/>
    </w:pPr>
    <w:r>
      <w:rPr>
        <w:b/>
        <w:i/>
        <w:sz w:val="20"/>
      </w:rPr>
      <w:t xml:space="preserve">Dział Administracyjno - Techniczny  Instytutu Przemysłu Organicznego </w:t>
    </w:r>
  </w:p>
  <w:p w:rsidR="004974DD" w:rsidRDefault="004974DD">
    <w:pPr>
      <w:spacing w:after="22"/>
    </w:pPr>
    <w:r>
      <w:rPr>
        <w:b/>
        <w:i/>
        <w:sz w:val="20"/>
      </w:rPr>
      <w:t xml:space="preserve">Ul. Annopol 6, 03-236 Warszawa; tel. +4822-811-18-24, fax +4822-811-07-99; </w:t>
    </w:r>
  </w:p>
  <w:p w:rsidR="004974DD" w:rsidRDefault="004974DD">
    <w:pPr>
      <w:tabs>
        <w:tab w:val="center" w:pos="4537"/>
        <w:tab w:val="center" w:pos="8458"/>
      </w:tabs>
      <w:spacing w:after="0"/>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A93950" w:rsidRPr="00A93950">
      <w:rPr>
        <w:rFonts w:ascii="Times New Roman" w:eastAsia="Times New Roman" w:hAnsi="Times New Roman" w:cs="Times New Roman"/>
        <w:sz w:val="24"/>
      </w:rPr>
      <w:fldChar w:fldCharType="begin"/>
    </w:r>
    <w:r>
      <w:instrText xml:space="preserve"> PAGE   \* MERGEFORMAT </w:instrText>
    </w:r>
    <w:r w:rsidR="00A93950" w:rsidRPr="00A93950">
      <w:rPr>
        <w:rFonts w:ascii="Times New Roman" w:eastAsia="Times New Roman" w:hAnsi="Times New Roman" w:cs="Times New Roman"/>
        <w:sz w:val="24"/>
      </w:rPr>
      <w:fldChar w:fldCharType="separate"/>
    </w:r>
    <w:r>
      <w:rPr>
        <w:rFonts w:ascii="Arial" w:eastAsia="Arial" w:hAnsi="Arial" w:cs="Arial"/>
        <w:b/>
        <w:i/>
        <w:sz w:val="20"/>
      </w:rPr>
      <w:t>10</w:t>
    </w:r>
    <w:r w:rsidR="00A93950">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4974DD" w:rsidRDefault="004974DD">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4DD" w:rsidRDefault="004974DD">
      <w:pPr>
        <w:spacing w:after="0" w:line="240" w:lineRule="auto"/>
      </w:pPr>
      <w:r>
        <w:separator/>
      </w:r>
    </w:p>
  </w:footnote>
  <w:footnote w:type="continuationSeparator" w:id="1">
    <w:p w:rsidR="004974DD" w:rsidRDefault="00497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0"/>
    </w:pPr>
    <w:r>
      <w:rPr>
        <w:i/>
        <w:sz w:val="20"/>
        <w:u w:val="single" w:color="000000"/>
      </w:rPr>
      <w:t xml:space="preserve">SIWZ – na wyłonienie wykonawcy w zakresie dostawy chromatografu gazowego dla Instytutu Przemysłu </w:t>
    </w:r>
  </w:p>
  <w:p w:rsidR="004974DD" w:rsidRDefault="004974DD">
    <w:pPr>
      <w:tabs>
        <w:tab w:val="center" w:pos="9074"/>
      </w:tabs>
      <w:spacing w:after="0"/>
    </w:pPr>
    <w:r>
      <w:rPr>
        <w:i/>
        <w:sz w:val="20"/>
        <w:u w:val="single" w:color="000000"/>
      </w:rPr>
      <w:t>Organicznego w Warszawie</w:t>
    </w:r>
    <w:r>
      <w:rPr>
        <w:i/>
        <w:sz w:val="20"/>
      </w:rPr>
      <w:tab/>
    </w:r>
  </w:p>
  <w:p w:rsidR="004974DD" w:rsidRDefault="004974DD">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Pr="005E0157" w:rsidRDefault="004974DD" w:rsidP="00804748">
    <w:pPr>
      <w:spacing w:after="0"/>
      <w:ind w:left="-284" w:right="-288"/>
      <w:jc w:val="center"/>
      <w:rPr>
        <w:i/>
        <w:sz w:val="20"/>
      </w:rPr>
    </w:pPr>
    <w:r w:rsidRPr="005E0157">
      <w:rPr>
        <w:i/>
        <w:noProof/>
        <w:sz w:val="20"/>
        <w:lang w:eastAsia="pl-PL"/>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4974DD" w:rsidRPr="00537FF4" w:rsidRDefault="004974DD" w:rsidP="00804748">
    <w:pPr>
      <w:pBdr>
        <w:bottom w:val="single" w:sz="4" w:space="1" w:color="auto"/>
      </w:pBdr>
      <w:spacing w:after="0"/>
      <w:ind w:left="-284" w:right="-288"/>
      <w:jc w:val="center"/>
      <w:rPr>
        <w:i/>
        <w:sz w:val="20"/>
        <w:szCs w:val="20"/>
      </w:rPr>
    </w:pPr>
    <w:r>
      <w:rPr>
        <w:i/>
        <w:sz w:val="20"/>
      </w:rPr>
      <w:t>Numer postępowania: PZ.271.21.2019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DD" w:rsidRDefault="004974DD">
    <w:pPr>
      <w:spacing w:after="0"/>
    </w:pPr>
    <w:r>
      <w:rPr>
        <w:i/>
        <w:sz w:val="20"/>
        <w:u w:val="single" w:color="000000"/>
      </w:rPr>
      <w:t xml:space="preserve">SIWZ – na wyłonienie wykonawcy w zakresie dostawy chromatografu gazowego dla Instytutu Przemysłu </w:t>
    </w:r>
  </w:p>
  <w:p w:rsidR="004974DD" w:rsidRDefault="004974DD">
    <w:pPr>
      <w:tabs>
        <w:tab w:val="center" w:pos="9074"/>
      </w:tabs>
      <w:spacing w:after="0"/>
    </w:pPr>
    <w:r>
      <w:rPr>
        <w:i/>
        <w:sz w:val="20"/>
        <w:u w:val="single" w:color="000000"/>
      </w:rPr>
      <w:t>Organicznego w Warszawie</w:t>
    </w:r>
    <w:r>
      <w:rPr>
        <w:i/>
        <w:sz w:val="20"/>
      </w:rPr>
      <w:tab/>
    </w:r>
  </w:p>
  <w:p w:rsidR="004974DD" w:rsidRDefault="004974DD">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0A1"/>
    <w:multiLevelType w:val="hybridMultilevel"/>
    <w:tmpl w:val="F7A2B7EE"/>
    <w:lvl w:ilvl="0" w:tplc="B448B53A">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B26D55"/>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C60D8D"/>
    <w:multiLevelType w:val="hybridMultilevel"/>
    <w:tmpl w:val="33F2354A"/>
    <w:lvl w:ilvl="0" w:tplc="D5B88906">
      <w:start w:val="11"/>
      <w:numFmt w:val="decimal"/>
      <w:lvlText w:val="%1."/>
      <w:lvlJc w:val="left"/>
      <w:pPr>
        <w:ind w:left="2880" w:hanging="36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F7B77"/>
    <w:multiLevelType w:val="hybridMultilevel"/>
    <w:tmpl w:val="BEEACC4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4F330A"/>
    <w:multiLevelType w:val="multilevel"/>
    <w:tmpl w:val="AB28BF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12341760"/>
    <w:multiLevelType w:val="hybridMultilevel"/>
    <w:tmpl w:val="B9EC39DE"/>
    <w:lvl w:ilvl="0" w:tplc="7EC030F0">
      <w:start w:val="7"/>
      <w:numFmt w:val="decimal"/>
      <w:lvlText w:val="%1."/>
      <w:lvlJc w:val="left"/>
      <w:pPr>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3358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4F77288"/>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E17D02"/>
    <w:multiLevelType w:val="hybridMultilevel"/>
    <w:tmpl w:val="3642D832"/>
    <w:lvl w:ilvl="0" w:tplc="C074B84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601F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03643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A8460ED"/>
    <w:multiLevelType w:val="multilevel"/>
    <w:tmpl w:val="67884FD2"/>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6">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D9B0227"/>
    <w:multiLevelType w:val="hybridMultilevel"/>
    <w:tmpl w:val="CDFA660C"/>
    <w:lvl w:ilvl="0" w:tplc="8C68FAD2">
      <w:start w:val="1"/>
      <w:numFmt w:val="decimal"/>
      <w:lvlText w:val="%1)"/>
      <w:lvlJc w:val="left"/>
      <w:pPr>
        <w:tabs>
          <w:tab w:val="num" w:pos="9011"/>
        </w:tabs>
        <w:ind w:left="9011" w:hanging="363"/>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3326243"/>
    <w:multiLevelType w:val="hybridMultilevel"/>
    <w:tmpl w:val="5BAE8470"/>
    <w:lvl w:ilvl="0" w:tplc="53704D76">
      <w:start w:val="4"/>
      <w:numFmt w:val="decimal"/>
      <w:lvlText w:val="%1."/>
      <w:lvlJc w:val="left"/>
      <w:pPr>
        <w:ind w:left="720" w:firstLine="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D720E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4A4165"/>
    <w:multiLevelType w:val="hybridMultilevel"/>
    <w:tmpl w:val="3E68AEEA"/>
    <w:lvl w:ilvl="0" w:tplc="EFA8BD86">
      <w:start w:val="2"/>
      <w:numFmt w:val="decimal"/>
      <w:lvlText w:val="%1."/>
      <w:lvlJc w:val="left"/>
      <w:pPr>
        <w:tabs>
          <w:tab w:val="num" w:pos="740"/>
        </w:tabs>
        <w:ind w:left="740" w:hanging="380"/>
      </w:pPr>
      <w:rPr>
        <w:rFonts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D74875F2">
      <w:start w:val="19"/>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2B742A"/>
    <w:multiLevelType w:val="hybridMultilevel"/>
    <w:tmpl w:val="68505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A3758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E8429F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11709B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1874FD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2F63D0C"/>
    <w:multiLevelType w:val="hybridMultilevel"/>
    <w:tmpl w:val="45F657A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34445340"/>
    <w:multiLevelType w:val="hybridMultilevel"/>
    <w:tmpl w:val="0EE2370E"/>
    <w:lvl w:ilvl="0" w:tplc="04090017">
      <w:start w:val="1"/>
      <w:numFmt w:val="lowerLetter"/>
      <w:lvlText w:val="%1)"/>
      <w:lvlJc w:val="left"/>
      <w:pPr>
        <w:ind w:left="720" w:hanging="360"/>
      </w:pPr>
      <w:rPr>
        <w:rFonts w:hint="default"/>
      </w:rPr>
    </w:lvl>
    <w:lvl w:ilvl="1" w:tplc="AC7CAA2E">
      <w:start w:val="4"/>
      <w:numFmt w:val="bullet"/>
      <w:lvlText w:val="–"/>
      <w:lvlJc w:val="left"/>
      <w:pPr>
        <w:tabs>
          <w:tab w:val="num" w:pos="5416"/>
        </w:tabs>
        <w:ind w:left="5416" w:hanging="454"/>
      </w:pPr>
      <w:rPr>
        <w:rFonts w:ascii="Calibri" w:eastAsia="Times New Roman" w:hAnsi="Calibri" w:cs="Times New Roman"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3F7F18"/>
    <w:multiLevelType w:val="hybridMultilevel"/>
    <w:tmpl w:val="A1C23FCE"/>
    <w:lvl w:ilvl="0" w:tplc="2E9A153E">
      <w:start w:val="1"/>
      <w:numFmt w:val="decimal"/>
      <w:lvlText w:val="%1."/>
      <w:lvlJc w:val="left"/>
      <w:pPr>
        <w:tabs>
          <w:tab w:val="num" w:pos="9294"/>
        </w:tabs>
        <w:ind w:left="9294"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BB6058"/>
    <w:multiLevelType w:val="multilevel"/>
    <w:tmpl w:val="D47410C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A3255A2"/>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8">
    <w:nsid w:val="3C4E2DD1"/>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3D1A5F89"/>
    <w:multiLevelType w:val="hybridMultilevel"/>
    <w:tmpl w:val="3272CA18"/>
    <w:lvl w:ilvl="0" w:tplc="BF3013AC">
      <w:start w:val="14"/>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FA427F3"/>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2">
    <w:nsid w:val="405A77DC"/>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08C6EF5"/>
    <w:multiLevelType w:val="hybridMultilevel"/>
    <w:tmpl w:val="FA369DD6"/>
    <w:lvl w:ilvl="0" w:tplc="692645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F24AB5"/>
    <w:multiLevelType w:val="hybridMultilevel"/>
    <w:tmpl w:val="6B8093C2"/>
    <w:lvl w:ilvl="0" w:tplc="4AFE544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E23982"/>
    <w:multiLevelType w:val="hybridMultilevel"/>
    <w:tmpl w:val="0132494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438F787B"/>
    <w:multiLevelType w:val="hybridMultilevel"/>
    <w:tmpl w:val="70B8D922"/>
    <w:lvl w:ilvl="0" w:tplc="0415001B">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446D4BE3"/>
    <w:multiLevelType w:val="hybridMultilevel"/>
    <w:tmpl w:val="F22E71B0"/>
    <w:lvl w:ilvl="0" w:tplc="8F8A1C64">
      <w:start w:val="6"/>
      <w:numFmt w:val="decimal"/>
      <w:lvlText w:val="%1."/>
      <w:lvlJc w:val="left"/>
      <w:pPr>
        <w:ind w:left="2629" w:hanging="360"/>
      </w:pPr>
      <w:rPr>
        <w:rFonts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A7398D"/>
    <w:multiLevelType w:val="hybridMultilevel"/>
    <w:tmpl w:val="9868634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01276F"/>
    <w:multiLevelType w:val="multilevel"/>
    <w:tmpl w:val="FD52B790"/>
    <w:lvl w:ilvl="0">
      <w:start w:val="4"/>
      <w:numFmt w:val="bullet"/>
      <w:lvlText w:val="–"/>
      <w:lvlJc w:val="left"/>
      <w:pPr>
        <w:tabs>
          <w:tab w:val="num" w:pos="720"/>
        </w:tabs>
        <w:ind w:left="720" w:hanging="720"/>
      </w:pPr>
      <w:rPr>
        <w:rFonts w:ascii="Calibri" w:eastAsia="Times New Roman"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47F12CD5"/>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1">
    <w:nsid w:val="48A65E26"/>
    <w:multiLevelType w:val="hybridMultilevel"/>
    <w:tmpl w:val="351E1138"/>
    <w:lvl w:ilvl="0" w:tplc="15A47334">
      <w:start w:val="9"/>
      <w:numFmt w:val="decimal"/>
      <w:lvlText w:val="%1."/>
      <w:lvlJc w:val="left"/>
      <w:pPr>
        <w:ind w:left="1797" w:hanging="36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C15EDC"/>
    <w:multiLevelType w:val="hybridMultilevel"/>
    <w:tmpl w:val="C892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7B531F"/>
    <w:multiLevelType w:val="hybridMultilevel"/>
    <w:tmpl w:val="2E6E7AB6"/>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01">
      <w:start w:val="1"/>
      <w:numFmt w:val="bullet"/>
      <w:lvlText w:val=""/>
      <w:lvlJc w:val="left"/>
      <w:pPr>
        <w:ind w:left="2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C924DE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52694492"/>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6">
    <w:nsid w:val="545349B0"/>
    <w:multiLevelType w:val="hybridMultilevel"/>
    <w:tmpl w:val="2D0C9E5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7">
    <w:nsid w:val="55CA7E0C"/>
    <w:multiLevelType w:val="hybridMultilevel"/>
    <w:tmpl w:val="18861042"/>
    <w:lvl w:ilvl="0" w:tplc="0415000F">
      <w:start w:val="1"/>
      <w:numFmt w:val="decimal"/>
      <w:lvlText w:val="%1."/>
      <w:lvlJc w:val="left"/>
      <w:pPr>
        <w:tabs>
          <w:tab w:val="num" w:pos="9011"/>
        </w:tabs>
        <w:ind w:left="9011"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8">
    <w:nsid w:val="57A52FEB"/>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57E52539"/>
    <w:multiLevelType w:val="hybridMultilevel"/>
    <w:tmpl w:val="FF945B88"/>
    <w:lvl w:ilvl="0" w:tplc="C4EC19BE">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899392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5975183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1B51C21"/>
    <w:multiLevelType w:val="hybridMultilevel"/>
    <w:tmpl w:val="C234C3E2"/>
    <w:lvl w:ilvl="0" w:tplc="72325ADA">
      <w:start w:val="8"/>
      <w:numFmt w:val="decimal"/>
      <w:lvlText w:val="%1."/>
      <w:lvlJc w:val="left"/>
      <w:pPr>
        <w:ind w:left="900" w:hanging="360"/>
      </w:pPr>
      <w:rPr>
        <w:rFonts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CD2CC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66064C04"/>
    <w:multiLevelType w:val="hybridMultilevel"/>
    <w:tmpl w:val="47145E4A"/>
    <w:lvl w:ilvl="0" w:tplc="F8F0BA88">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7C1EEBC8">
      <w:start w:val="1"/>
      <w:numFmt w:val="decimal"/>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CA9C4D3C">
      <w:start w:val="1"/>
      <w:numFmt w:val="lowerLetter"/>
      <w:lvlText w:val="%3."/>
      <w:lvlJc w:val="left"/>
      <w:pPr>
        <w:ind w:left="2160"/>
      </w:pPr>
      <w:rPr>
        <w:b w:val="0"/>
        <w:i w:val="0"/>
        <w:strike w:val="0"/>
        <w:dstrike w:val="0"/>
        <w:color w:val="000000"/>
        <w:sz w:val="22"/>
        <w:szCs w:val="22"/>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76A187A"/>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nsid w:val="6FF27866"/>
    <w:multiLevelType w:val="hybridMultilevel"/>
    <w:tmpl w:val="D6A4CC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0C34A8F"/>
    <w:multiLevelType w:val="hybridMultilevel"/>
    <w:tmpl w:val="34FC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BC14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366548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767539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A3512C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7D0919A7"/>
    <w:multiLevelType w:val="hybridMultilevel"/>
    <w:tmpl w:val="89201C7C"/>
    <w:lvl w:ilvl="0" w:tplc="6E7ABD2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3160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9"/>
  </w:num>
  <w:num w:numId="2">
    <w:abstractNumId w:val="66"/>
  </w:num>
  <w:num w:numId="3">
    <w:abstractNumId w:val="6"/>
  </w:num>
  <w:num w:numId="4">
    <w:abstractNumId w:val="68"/>
  </w:num>
  <w:num w:numId="5">
    <w:abstractNumId w:val="34"/>
  </w:num>
  <w:num w:numId="6">
    <w:abstractNumId w:val="56"/>
  </w:num>
  <w:num w:numId="7">
    <w:abstractNumId w:val="32"/>
  </w:num>
  <w:num w:numId="8">
    <w:abstractNumId w:val="46"/>
  </w:num>
  <w:num w:numId="9">
    <w:abstractNumId w:val="41"/>
  </w:num>
  <w:num w:numId="10">
    <w:abstractNumId w:val="7"/>
  </w:num>
  <w:num w:numId="11">
    <w:abstractNumId w:val="36"/>
  </w:num>
  <w:num w:numId="12">
    <w:abstractNumId w:val="70"/>
  </w:num>
  <w:num w:numId="13">
    <w:abstractNumId w:val="35"/>
  </w:num>
  <w:num w:numId="14">
    <w:abstractNumId w:val="15"/>
  </w:num>
  <w:num w:numId="15">
    <w:abstractNumId w:val="63"/>
  </w:num>
  <w:num w:numId="16">
    <w:abstractNumId w:val="3"/>
  </w:num>
  <w:num w:numId="17">
    <w:abstractNumId w:val="25"/>
  </w:num>
  <w:num w:numId="18">
    <w:abstractNumId w:val="45"/>
  </w:num>
  <w:num w:numId="19">
    <w:abstractNumId w:val="19"/>
  </w:num>
  <w:num w:numId="20">
    <w:abstractNumId w:val="62"/>
  </w:num>
  <w:num w:numId="21">
    <w:abstractNumId w:val="55"/>
  </w:num>
  <w:num w:numId="22">
    <w:abstractNumId w:val="57"/>
  </w:num>
  <w:num w:numId="23">
    <w:abstractNumId w:val="33"/>
  </w:num>
  <w:num w:numId="24">
    <w:abstractNumId w:val="48"/>
  </w:num>
  <w:num w:numId="25">
    <w:abstractNumId w:val="22"/>
  </w:num>
  <w:num w:numId="26">
    <w:abstractNumId w:val="2"/>
  </w:num>
  <w:num w:numId="27">
    <w:abstractNumId w:val="14"/>
  </w:num>
  <w:num w:numId="28">
    <w:abstractNumId w:val="23"/>
  </w:num>
  <w:num w:numId="29">
    <w:abstractNumId w:val="5"/>
  </w:num>
  <w:num w:numId="30">
    <w:abstractNumId w:val="73"/>
  </w:num>
  <w:num w:numId="31">
    <w:abstractNumId w:val="58"/>
  </w:num>
  <w:num w:numId="32">
    <w:abstractNumId w:val="27"/>
  </w:num>
  <w:num w:numId="33">
    <w:abstractNumId w:val="38"/>
  </w:num>
  <w:num w:numId="34">
    <w:abstractNumId w:val="65"/>
  </w:num>
  <w:num w:numId="35">
    <w:abstractNumId w:val="67"/>
  </w:num>
  <w:num w:numId="36">
    <w:abstractNumId w:val="12"/>
  </w:num>
  <w:num w:numId="37">
    <w:abstractNumId w:val="69"/>
  </w:num>
  <w:num w:numId="38">
    <w:abstractNumId w:val="29"/>
  </w:num>
  <w:num w:numId="39">
    <w:abstractNumId w:val="80"/>
  </w:num>
  <w:num w:numId="40">
    <w:abstractNumId w:val="9"/>
  </w:num>
  <w:num w:numId="41">
    <w:abstractNumId w:val="76"/>
  </w:num>
  <w:num w:numId="42">
    <w:abstractNumId w:val="42"/>
  </w:num>
  <w:num w:numId="43">
    <w:abstractNumId w:val="21"/>
  </w:num>
  <w:num w:numId="44">
    <w:abstractNumId w:val="16"/>
  </w:num>
  <w:num w:numId="45">
    <w:abstractNumId w:val="78"/>
  </w:num>
  <w:num w:numId="46">
    <w:abstractNumId w:val="54"/>
  </w:num>
  <w:num w:numId="47">
    <w:abstractNumId w:val="13"/>
  </w:num>
  <w:num w:numId="48">
    <w:abstractNumId w:val="81"/>
  </w:num>
  <w:num w:numId="49">
    <w:abstractNumId w:val="28"/>
  </w:num>
  <w:num w:numId="50">
    <w:abstractNumId w:val="74"/>
  </w:num>
  <w:num w:numId="51">
    <w:abstractNumId w:val="60"/>
  </w:num>
  <w:num w:numId="52">
    <w:abstractNumId w:val="30"/>
  </w:num>
  <w:num w:numId="53">
    <w:abstractNumId w:val="61"/>
  </w:num>
  <w:num w:numId="54">
    <w:abstractNumId w:val="18"/>
  </w:num>
  <w:num w:numId="55">
    <w:abstractNumId w:val="49"/>
  </w:num>
  <w:num w:numId="56">
    <w:abstractNumId w:val="72"/>
  </w:num>
  <w:num w:numId="57">
    <w:abstractNumId w:val="1"/>
  </w:num>
  <w:num w:numId="58">
    <w:abstractNumId w:val="50"/>
  </w:num>
  <w:num w:numId="59">
    <w:abstractNumId w:val="37"/>
  </w:num>
  <w:num w:numId="60">
    <w:abstractNumId w:val="11"/>
  </w:num>
  <w:num w:numId="61">
    <w:abstractNumId w:val="24"/>
  </w:num>
  <w:num w:numId="62">
    <w:abstractNumId w:val="75"/>
  </w:num>
  <w:num w:numId="63">
    <w:abstractNumId w:val="10"/>
  </w:num>
  <w:num w:numId="64">
    <w:abstractNumId w:val="53"/>
  </w:num>
  <w:num w:numId="65">
    <w:abstractNumId w:val="40"/>
  </w:num>
  <w:num w:numId="66">
    <w:abstractNumId w:val="44"/>
  </w:num>
  <w:num w:numId="67">
    <w:abstractNumId w:val="77"/>
  </w:num>
  <w:num w:numId="68">
    <w:abstractNumId w:val="31"/>
  </w:num>
  <w:num w:numId="69">
    <w:abstractNumId w:val="20"/>
  </w:num>
  <w:num w:numId="70">
    <w:abstractNumId w:val="47"/>
  </w:num>
  <w:num w:numId="71">
    <w:abstractNumId w:val="8"/>
  </w:num>
  <w:num w:numId="72">
    <w:abstractNumId w:val="64"/>
  </w:num>
  <w:num w:numId="73">
    <w:abstractNumId w:val="51"/>
  </w:num>
  <w:num w:numId="74">
    <w:abstractNumId w:val="4"/>
  </w:num>
  <w:num w:numId="75">
    <w:abstractNumId w:val="79"/>
  </w:num>
  <w:num w:numId="76">
    <w:abstractNumId w:val="43"/>
  </w:num>
  <w:num w:numId="77">
    <w:abstractNumId w:val="17"/>
  </w:num>
  <w:num w:numId="78">
    <w:abstractNumId w:val="39"/>
  </w:num>
  <w:num w:numId="79">
    <w:abstractNumId w:val="0"/>
  </w:num>
  <w:num w:numId="80">
    <w:abstractNumId w:val="71"/>
  </w:num>
  <w:num w:numId="81">
    <w:abstractNumId w:val="26"/>
  </w:num>
  <w:num w:numId="82">
    <w:abstractNumId w:val="5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DA322B"/>
    <w:rsid w:val="0002433E"/>
    <w:rsid w:val="00044FF9"/>
    <w:rsid w:val="0015578C"/>
    <w:rsid w:val="001874CD"/>
    <w:rsid w:val="001934F7"/>
    <w:rsid w:val="001B4470"/>
    <w:rsid w:val="001D08A8"/>
    <w:rsid w:val="001D387C"/>
    <w:rsid w:val="001F6A5F"/>
    <w:rsid w:val="00201407"/>
    <w:rsid w:val="00212015"/>
    <w:rsid w:val="00231FED"/>
    <w:rsid w:val="002746E3"/>
    <w:rsid w:val="002A2924"/>
    <w:rsid w:val="00312EDC"/>
    <w:rsid w:val="00335AB2"/>
    <w:rsid w:val="003467F0"/>
    <w:rsid w:val="0037053E"/>
    <w:rsid w:val="003733BD"/>
    <w:rsid w:val="003866D4"/>
    <w:rsid w:val="003868F1"/>
    <w:rsid w:val="00386C07"/>
    <w:rsid w:val="003A60DB"/>
    <w:rsid w:val="003C5562"/>
    <w:rsid w:val="003F008A"/>
    <w:rsid w:val="00415CF9"/>
    <w:rsid w:val="00433F2A"/>
    <w:rsid w:val="00442F00"/>
    <w:rsid w:val="004974DD"/>
    <w:rsid w:val="004A1D7A"/>
    <w:rsid w:val="004A7EFC"/>
    <w:rsid w:val="004B7E50"/>
    <w:rsid w:val="004C6827"/>
    <w:rsid w:val="004F08D5"/>
    <w:rsid w:val="00503128"/>
    <w:rsid w:val="005067C7"/>
    <w:rsid w:val="005068EB"/>
    <w:rsid w:val="00507948"/>
    <w:rsid w:val="00513487"/>
    <w:rsid w:val="00514813"/>
    <w:rsid w:val="0058070A"/>
    <w:rsid w:val="005A30C4"/>
    <w:rsid w:val="005A65A9"/>
    <w:rsid w:val="005E6010"/>
    <w:rsid w:val="005F09D7"/>
    <w:rsid w:val="0060447E"/>
    <w:rsid w:val="00617331"/>
    <w:rsid w:val="00672299"/>
    <w:rsid w:val="006828EE"/>
    <w:rsid w:val="006E1632"/>
    <w:rsid w:val="00744DB5"/>
    <w:rsid w:val="00754832"/>
    <w:rsid w:val="00763CA2"/>
    <w:rsid w:val="0076440F"/>
    <w:rsid w:val="007A322B"/>
    <w:rsid w:val="00804748"/>
    <w:rsid w:val="008072EA"/>
    <w:rsid w:val="0086300B"/>
    <w:rsid w:val="008721F1"/>
    <w:rsid w:val="00876B93"/>
    <w:rsid w:val="0088705B"/>
    <w:rsid w:val="008921FF"/>
    <w:rsid w:val="00894A87"/>
    <w:rsid w:val="009743D9"/>
    <w:rsid w:val="009840DD"/>
    <w:rsid w:val="009C58F4"/>
    <w:rsid w:val="009F08E9"/>
    <w:rsid w:val="00A4280C"/>
    <w:rsid w:val="00A43031"/>
    <w:rsid w:val="00A50980"/>
    <w:rsid w:val="00A5386A"/>
    <w:rsid w:val="00A62DFE"/>
    <w:rsid w:val="00A709D2"/>
    <w:rsid w:val="00A77679"/>
    <w:rsid w:val="00A870DC"/>
    <w:rsid w:val="00A92955"/>
    <w:rsid w:val="00A93950"/>
    <w:rsid w:val="00A962AD"/>
    <w:rsid w:val="00B121BF"/>
    <w:rsid w:val="00B30E97"/>
    <w:rsid w:val="00B35C00"/>
    <w:rsid w:val="00B5100F"/>
    <w:rsid w:val="00BB2678"/>
    <w:rsid w:val="00BD2703"/>
    <w:rsid w:val="00BE5871"/>
    <w:rsid w:val="00C04003"/>
    <w:rsid w:val="00C16659"/>
    <w:rsid w:val="00C27ADA"/>
    <w:rsid w:val="00C318E8"/>
    <w:rsid w:val="00C31DF7"/>
    <w:rsid w:val="00C47DDD"/>
    <w:rsid w:val="00C51BC4"/>
    <w:rsid w:val="00C534A9"/>
    <w:rsid w:val="00C571B6"/>
    <w:rsid w:val="00C62518"/>
    <w:rsid w:val="00CA5639"/>
    <w:rsid w:val="00CD2AF7"/>
    <w:rsid w:val="00CE0916"/>
    <w:rsid w:val="00CE4A7F"/>
    <w:rsid w:val="00D0608F"/>
    <w:rsid w:val="00D1446F"/>
    <w:rsid w:val="00D54C1C"/>
    <w:rsid w:val="00D624AA"/>
    <w:rsid w:val="00D82C6C"/>
    <w:rsid w:val="00DA322B"/>
    <w:rsid w:val="00DC5E66"/>
    <w:rsid w:val="00DF6DB9"/>
    <w:rsid w:val="00E04288"/>
    <w:rsid w:val="00E14162"/>
    <w:rsid w:val="00E3120A"/>
    <w:rsid w:val="00E36ED6"/>
    <w:rsid w:val="00E56318"/>
    <w:rsid w:val="00E67F65"/>
    <w:rsid w:val="00EB08EC"/>
    <w:rsid w:val="00EC6B16"/>
    <w:rsid w:val="00F20351"/>
    <w:rsid w:val="00F32990"/>
    <w:rsid w:val="00F71E35"/>
    <w:rsid w:val="00F80808"/>
    <w:rsid w:val="00F94298"/>
    <w:rsid w:val="00FA360E"/>
    <w:rsid w:val="00FA5D10"/>
    <w:rsid w:val="00FA7C39"/>
    <w:rsid w:val="00FB411C"/>
    <w:rsid w:val="00FD2538"/>
    <w:rsid w:val="00FE3B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8EB"/>
  </w:style>
  <w:style w:type="paragraph" w:styleId="Nagwek1">
    <w:name w:val="heading 1"/>
    <w:next w:val="Normalny"/>
    <w:link w:val="Nagwek1Znak"/>
    <w:uiPriority w:val="9"/>
    <w:unhideWhenUsed/>
    <w:qFormat/>
    <w:rsid w:val="001B4470"/>
    <w:pPr>
      <w:keepNext/>
      <w:keepLines/>
      <w:spacing w:after="4"/>
      <w:ind w:left="370" w:hanging="10"/>
      <w:jc w:val="center"/>
      <w:outlineLvl w:val="0"/>
    </w:pPr>
    <w:rPr>
      <w:rFonts w:ascii="Times New Roman" w:eastAsia="Times New Roman" w:hAnsi="Times New Roman" w:cs="Times New Roman"/>
      <w:b/>
      <w:color w:val="000000"/>
      <w:sz w:val="24"/>
      <w:lang w:eastAsia="pl-PL"/>
    </w:rPr>
  </w:style>
  <w:style w:type="paragraph" w:styleId="Nagwek2">
    <w:name w:val="heading 2"/>
    <w:next w:val="Normalny"/>
    <w:link w:val="Nagwek2Znak"/>
    <w:uiPriority w:val="9"/>
    <w:unhideWhenUsed/>
    <w:qFormat/>
    <w:rsid w:val="001B4470"/>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paragraph" w:styleId="Nagwek3">
    <w:name w:val="heading 3"/>
    <w:next w:val="Normalny"/>
    <w:link w:val="Nagwek3Znak"/>
    <w:uiPriority w:val="9"/>
    <w:unhideWhenUsed/>
    <w:qFormat/>
    <w:rsid w:val="001B447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4470"/>
    <w:rPr>
      <w:rFonts w:ascii="Times New Roman" w:eastAsia="Times New Roman" w:hAnsi="Times New Roman" w:cs="Times New Roman"/>
      <w:b/>
      <w:color w:val="000000"/>
      <w:sz w:val="24"/>
      <w:lang w:eastAsia="pl-PL"/>
    </w:rPr>
  </w:style>
  <w:style w:type="character" w:customStyle="1" w:styleId="Nagwek2Znak">
    <w:name w:val="Nagłówek 2 Znak"/>
    <w:basedOn w:val="Domylnaczcionkaakapitu"/>
    <w:link w:val="Nagwek2"/>
    <w:uiPriority w:val="9"/>
    <w:rsid w:val="001B4470"/>
    <w:rPr>
      <w:rFonts w:ascii="Times New Roman" w:eastAsia="Times New Roman" w:hAnsi="Times New Roman" w:cs="Times New Roman"/>
      <w:b/>
      <w:color w:val="000000"/>
      <w:sz w:val="24"/>
      <w:u w:val="single" w:color="000000"/>
      <w:lang w:eastAsia="pl-PL"/>
    </w:rPr>
  </w:style>
  <w:style w:type="character" w:customStyle="1" w:styleId="Nagwek3Znak">
    <w:name w:val="Nagłówek 3 Znak"/>
    <w:basedOn w:val="Domylnaczcionkaakapitu"/>
    <w:link w:val="Nagwek3"/>
    <w:uiPriority w:val="9"/>
    <w:rsid w:val="001B4470"/>
    <w:rPr>
      <w:rFonts w:ascii="Times New Roman" w:eastAsia="Times New Roman" w:hAnsi="Times New Roman" w:cs="Times New Roman"/>
      <w:b/>
      <w:color w:val="000000"/>
      <w:sz w:val="24"/>
      <w:lang w:eastAsia="pl-PL"/>
    </w:rPr>
  </w:style>
  <w:style w:type="numbering" w:customStyle="1" w:styleId="Bezlisty1">
    <w:name w:val="Bez listy1"/>
    <w:next w:val="Bezlisty"/>
    <w:uiPriority w:val="99"/>
    <w:semiHidden/>
    <w:unhideWhenUsed/>
    <w:rsid w:val="001B4470"/>
  </w:style>
  <w:style w:type="table" w:customStyle="1" w:styleId="TableGrid">
    <w:name w:val="TableGrid"/>
    <w:rsid w:val="001B4470"/>
    <w:pPr>
      <w:spacing w:after="0" w:line="240" w:lineRule="auto"/>
    </w:pPr>
    <w:rPr>
      <w:rFonts w:eastAsia="Times New Roman"/>
      <w:lang w:eastAsia="pl-PL"/>
    </w:rPr>
    <w:tblPr>
      <w:tblCellMar>
        <w:top w:w="0" w:type="dxa"/>
        <w:left w:w="0" w:type="dxa"/>
        <w:bottom w:w="0" w:type="dxa"/>
        <w:right w:w="0" w:type="dxa"/>
      </w:tblCellMar>
    </w:tblPr>
  </w:style>
  <w:style w:type="paragraph" w:styleId="Stopka">
    <w:name w:val="footer"/>
    <w:basedOn w:val="Normalny"/>
    <w:link w:val="StopkaZnak"/>
    <w:uiPriority w:val="99"/>
    <w:rsid w:val="001B447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1B4470"/>
    <w:rPr>
      <w:rFonts w:ascii="Tahoma" w:eastAsia="Times New Roman" w:hAnsi="Tahoma" w:cs="Times New Roman"/>
      <w:sz w:val="20"/>
      <w:szCs w:val="20"/>
      <w:lang w:eastAsia="pl-PL"/>
    </w:rPr>
  </w:style>
  <w:style w:type="character" w:customStyle="1" w:styleId="Hipercze1">
    <w:name w:val="Hiperłącze1"/>
    <w:basedOn w:val="Domylnaczcionkaakapitu"/>
    <w:uiPriority w:val="99"/>
    <w:unhideWhenUsed/>
    <w:rsid w:val="001B4470"/>
    <w:rPr>
      <w:color w:val="0563C1"/>
      <w:u w:val="single"/>
    </w:rPr>
  </w:style>
  <w:style w:type="character" w:customStyle="1" w:styleId="Wzmianka1">
    <w:name w:val="Wzmianka1"/>
    <w:basedOn w:val="Domylnaczcionkaakapitu"/>
    <w:uiPriority w:val="99"/>
    <w:semiHidden/>
    <w:unhideWhenUsed/>
    <w:rsid w:val="001B4470"/>
    <w:rPr>
      <w:color w:val="2B579A"/>
      <w:shd w:val="clear" w:color="auto" w:fill="E6E6E6"/>
    </w:rPr>
  </w:style>
  <w:style w:type="character" w:styleId="Odwoaniedokomentarza">
    <w:name w:val="annotation reference"/>
    <w:uiPriority w:val="99"/>
    <w:semiHidden/>
    <w:rsid w:val="001B4470"/>
    <w:rPr>
      <w:sz w:val="16"/>
    </w:rPr>
  </w:style>
  <w:style w:type="paragraph" w:styleId="Tekstkomentarza">
    <w:name w:val="annotation text"/>
    <w:basedOn w:val="Normalny"/>
    <w:link w:val="TekstkomentarzaZnak"/>
    <w:uiPriority w:val="99"/>
    <w:semiHidden/>
    <w:rsid w:val="001B4470"/>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1B4470"/>
    <w:rPr>
      <w:rFonts w:ascii="Tahoma" w:eastAsia="Times New Roman" w:hAnsi="Tahoma" w:cs="Times New Roman"/>
      <w:sz w:val="20"/>
      <w:szCs w:val="20"/>
      <w:lang w:eastAsia="pl-PL"/>
    </w:rPr>
  </w:style>
  <w:style w:type="paragraph" w:styleId="Akapitzlist">
    <w:name w:val="List Paragraph"/>
    <w:basedOn w:val="Normalny"/>
    <w:uiPriority w:val="34"/>
    <w:qFormat/>
    <w:rsid w:val="001B4470"/>
    <w:pPr>
      <w:spacing w:after="0" w:line="240" w:lineRule="auto"/>
      <w:ind w:left="708"/>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B4470"/>
    <w:pPr>
      <w:spacing w:after="0" w:line="240" w:lineRule="auto"/>
      <w:ind w:left="437" w:hanging="10"/>
      <w:jc w:val="both"/>
    </w:pPr>
    <w:rPr>
      <w:rFonts w:ascii="Segoe UI" w:eastAsia="Times New Roman"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1B4470"/>
    <w:rPr>
      <w:rFonts w:ascii="Segoe UI" w:eastAsia="Times New Roman" w:hAnsi="Segoe UI" w:cs="Segoe UI"/>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1B447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1B4470"/>
    <w:rPr>
      <w:rFonts w:ascii="Times New Roman" w:eastAsia="Times New Roman" w:hAnsi="Times New Roman" w:cs="Times New Roman"/>
      <w:b/>
      <w:bCs/>
      <w:color w:val="000000"/>
      <w:sz w:val="20"/>
      <w:szCs w:val="20"/>
      <w:lang w:eastAsia="pl-PL"/>
    </w:rPr>
  </w:style>
  <w:style w:type="paragraph" w:customStyle="1" w:styleId="arimr">
    <w:name w:val="arimr"/>
    <w:basedOn w:val="Normalny"/>
    <w:rsid w:val="001B4470"/>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Nagwek">
    <w:name w:val="header"/>
    <w:basedOn w:val="Normalny"/>
    <w:link w:val="NagwekZnak"/>
    <w:uiPriority w:val="99"/>
    <w:unhideWhenUsed/>
    <w:rsid w:val="001B4470"/>
    <w:pPr>
      <w:tabs>
        <w:tab w:val="center" w:pos="4536"/>
        <w:tab w:val="right" w:pos="9072"/>
      </w:tabs>
      <w:spacing w:after="0" w:line="240" w:lineRule="auto"/>
      <w:ind w:left="437" w:hanging="10"/>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uiPriority w:val="99"/>
    <w:rsid w:val="001B4470"/>
    <w:rPr>
      <w:rFonts w:ascii="Times New Roman" w:eastAsia="Times New Roman" w:hAnsi="Times New Roman" w:cs="Times New Roman"/>
      <w:color w:val="000000"/>
      <w:sz w:val="24"/>
      <w:lang w:eastAsia="pl-PL"/>
    </w:rPr>
  </w:style>
  <w:style w:type="paragraph" w:customStyle="1" w:styleId="Default">
    <w:name w:val="Default"/>
    <w:rsid w:val="001B44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1B447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1B4470"/>
    <w:rPr>
      <w:rFonts w:ascii="Arial" w:eastAsia="Times New Roman" w:hAnsi="Arial" w:cs="Times New Roman"/>
      <w:b/>
      <w:szCs w:val="20"/>
      <w:lang w:eastAsia="pl-PL"/>
    </w:rPr>
  </w:style>
  <w:style w:type="table" w:customStyle="1" w:styleId="Tabela-Siatka1">
    <w:name w:val="Tabela - Siatka1"/>
    <w:basedOn w:val="Standardowy"/>
    <w:next w:val="Tabela-Siatka"/>
    <w:uiPriority w:val="39"/>
    <w:rsid w:val="001B4470"/>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1B4470"/>
    <w:rPr>
      <w:color w:val="605E5C"/>
      <w:shd w:val="clear" w:color="auto" w:fill="E1DFDD"/>
    </w:rPr>
  </w:style>
  <w:style w:type="character" w:customStyle="1" w:styleId="UyteHipercze1">
    <w:name w:val="UżyteHiperłącze1"/>
    <w:basedOn w:val="Domylnaczcionkaakapitu"/>
    <w:uiPriority w:val="99"/>
    <w:semiHidden/>
    <w:unhideWhenUsed/>
    <w:rsid w:val="001B4470"/>
    <w:rPr>
      <w:color w:val="954F72"/>
      <w:u w:val="single"/>
    </w:rPr>
  </w:style>
  <w:style w:type="character" w:customStyle="1" w:styleId="UnresolvedMention">
    <w:name w:val="Unresolved Mention"/>
    <w:basedOn w:val="Domylnaczcionkaakapitu"/>
    <w:uiPriority w:val="99"/>
    <w:semiHidden/>
    <w:unhideWhenUsed/>
    <w:rsid w:val="001B4470"/>
    <w:rPr>
      <w:color w:val="605E5C"/>
      <w:shd w:val="clear" w:color="auto" w:fill="E1DFDD"/>
    </w:rPr>
  </w:style>
  <w:style w:type="character" w:styleId="Hipercze">
    <w:name w:val="Hyperlink"/>
    <w:basedOn w:val="Domylnaczcionkaakapitu"/>
    <w:uiPriority w:val="99"/>
    <w:unhideWhenUsed/>
    <w:rsid w:val="001B4470"/>
    <w:rPr>
      <w:color w:val="0563C1" w:themeColor="hyperlink"/>
      <w:u w:val="single"/>
    </w:rPr>
  </w:style>
  <w:style w:type="table" w:styleId="Tabela-Siatka">
    <w:name w:val="Table Grid"/>
    <w:basedOn w:val="Standardowy"/>
    <w:uiPriority w:val="39"/>
    <w:rsid w:val="001B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1B447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5466810">
      <w:bodyDiv w:val="1"/>
      <w:marLeft w:val="0"/>
      <w:marRight w:val="0"/>
      <w:marTop w:val="0"/>
      <w:marBottom w:val="0"/>
      <w:divBdr>
        <w:top w:val="none" w:sz="0" w:space="0" w:color="auto"/>
        <w:left w:val="none" w:sz="0" w:space="0" w:color="auto"/>
        <w:bottom w:val="none" w:sz="0" w:space="0" w:color="auto"/>
        <w:right w:val="none" w:sz="0" w:space="0" w:color="auto"/>
      </w:divBdr>
      <w:divsChild>
        <w:div w:id="709039590">
          <w:marLeft w:val="0"/>
          <w:marRight w:val="0"/>
          <w:marTop w:val="0"/>
          <w:marBottom w:val="0"/>
          <w:divBdr>
            <w:top w:val="none" w:sz="0" w:space="0" w:color="auto"/>
            <w:left w:val="none" w:sz="0" w:space="0" w:color="auto"/>
            <w:bottom w:val="none" w:sz="0" w:space="0" w:color="auto"/>
            <w:right w:val="none" w:sz="0" w:space="0" w:color="auto"/>
          </w:divBdr>
          <w:divsChild>
            <w:div w:id="716589636">
              <w:marLeft w:val="0"/>
              <w:marRight w:val="0"/>
              <w:marTop w:val="0"/>
              <w:marBottom w:val="0"/>
              <w:divBdr>
                <w:top w:val="none" w:sz="0" w:space="0" w:color="auto"/>
                <w:left w:val="none" w:sz="0" w:space="0" w:color="auto"/>
                <w:bottom w:val="none" w:sz="0" w:space="0" w:color="auto"/>
                <w:right w:val="none" w:sz="0" w:space="0" w:color="auto"/>
              </w:divBdr>
            </w:div>
            <w:div w:id="991524162">
              <w:marLeft w:val="0"/>
              <w:marRight w:val="0"/>
              <w:marTop w:val="0"/>
              <w:marBottom w:val="0"/>
              <w:divBdr>
                <w:top w:val="none" w:sz="0" w:space="0" w:color="auto"/>
                <w:left w:val="none" w:sz="0" w:space="0" w:color="auto"/>
                <w:bottom w:val="none" w:sz="0" w:space="0" w:color="auto"/>
                <w:right w:val="none" w:sz="0" w:space="0" w:color="auto"/>
              </w:divBdr>
            </w:div>
            <w:div w:id="504173911">
              <w:marLeft w:val="0"/>
              <w:marRight w:val="0"/>
              <w:marTop w:val="0"/>
              <w:marBottom w:val="0"/>
              <w:divBdr>
                <w:top w:val="none" w:sz="0" w:space="0" w:color="auto"/>
                <w:left w:val="none" w:sz="0" w:space="0" w:color="auto"/>
                <w:bottom w:val="none" w:sz="0" w:space="0" w:color="auto"/>
                <w:right w:val="none" w:sz="0" w:space="0" w:color="auto"/>
              </w:divBdr>
              <w:divsChild>
                <w:div w:id="243492238">
                  <w:marLeft w:val="0"/>
                  <w:marRight w:val="0"/>
                  <w:marTop w:val="0"/>
                  <w:marBottom w:val="0"/>
                  <w:divBdr>
                    <w:top w:val="none" w:sz="0" w:space="0" w:color="auto"/>
                    <w:left w:val="none" w:sz="0" w:space="0" w:color="auto"/>
                    <w:bottom w:val="none" w:sz="0" w:space="0" w:color="auto"/>
                    <w:right w:val="none" w:sz="0" w:space="0" w:color="auto"/>
                  </w:divBdr>
                </w:div>
              </w:divsChild>
            </w:div>
            <w:div w:id="271472945">
              <w:marLeft w:val="0"/>
              <w:marRight w:val="0"/>
              <w:marTop w:val="0"/>
              <w:marBottom w:val="0"/>
              <w:divBdr>
                <w:top w:val="none" w:sz="0" w:space="0" w:color="auto"/>
                <w:left w:val="none" w:sz="0" w:space="0" w:color="auto"/>
                <w:bottom w:val="none" w:sz="0" w:space="0" w:color="auto"/>
                <w:right w:val="none" w:sz="0" w:space="0" w:color="auto"/>
              </w:divBdr>
              <w:divsChild>
                <w:div w:id="669337138">
                  <w:marLeft w:val="0"/>
                  <w:marRight w:val="0"/>
                  <w:marTop w:val="0"/>
                  <w:marBottom w:val="0"/>
                  <w:divBdr>
                    <w:top w:val="none" w:sz="0" w:space="0" w:color="auto"/>
                    <w:left w:val="none" w:sz="0" w:space="0" w:color="auto"/>
                    <w:bottom w:val="none" w:sz="0" w:space="0" w:color="auto"/>
                    <w:right w:val="none" w:sz="0" w:space="0" w:color="auto"/>
                  </w:divBdr>
                </w:div>
              </w:divsChild>
            </w:div>
            <w:div w:id="1243298822">
              <w:marLeft w:val="0"/>
              <w:marRight w:val="0"/>
              <w:marTop w:val="0"/>
              <w:marBottom w:val="0"/>
              <w:divBdr>
                <w:top w:val="none" w:sz="0" w:space="0" w:color="auto"/>
                <w:left w:val="none" w:sz="0" w:space="0" w:color="auto"/>
                <w:bottom w:val="none" w:sz="0" w:space="0" w:color="auto"/>
                <w:right w:val="none" w:sz="0" w:space="0" w:color="auto"/>
              </w:divBdr>
              <w:divsChild>
                <w:div w:id="1304773033">
                  <w:marLeft w:val="0"/>
                  <w:marRight w:val="0"/>
                  <w:marTop w:val="0"/>
                  <w:marBottom w:val="0"/>
                  <w:divBdr>
                    <w:top w:val="none" w:sz="0" w:space="0" w:color="auto"/>
                    <w:left w:val="none" w:sz="0" w:space="0" w:color="auto"/>
                    <w:bottom w:val="none" w:sz="0" w:space="0" w:color="auto"/>
                    <w:right w:val="none" w:sz="0" w:space="0" w:color="auto"/>
                  </w:divBdr>
                </w:div>
                <w:div w:id="65498538">
                  <w:marLeft w:val="0"/>
                  <w:marRight w:val="0"/>
                  <w:marTop w:val="0"/>
                  <w:marBottom w:val="0"/>
                  <w:divBdr>
                    <w:top w:val="none" w:sz="0" w:space="0" w:color="auto"/>
                    <w:left w:val="none" w:sz="0" w:space="0" w:color="auto"/>
                    <w:bottom w:val="none" w:sz="0" w:space="0" w:color="auto"/>
                    <w:right w:val="none" w:sz="0" w:space="0" w:color="auto"/>
                  </w:divBdr>
                </w:div>
                <w:div w:id="1282568601">
                  <w:marLeft w:val="0"/>
                  <w:marRight w:val="0"/>
                  <w:marTop w:val="0"/>
                  <w:marBottom w:val="0"/>
                  <w:divBdr>
                    <w:top w:val="none" w:sz="0" w:space="0" w:color="auto"/>
                    <w:left w:val="none" w:sz="0" w:space="0" w:color="auto"/>
                    <w:bottom w:val="none" w:sz="0" w:space="0" w:color="auto"/>
                    <w:right w:val="none" w:sz="0" w:space="0" w:color="auto"/>
                  </w:divBdr>
                </w:div>
                <w:div w:id="579103710">
                  <w:marLeft w:val="0"/>
                  <w:marRight w:val="0"/>
                  <w:marTop w:val="0"/>
                  <w:marBottom w:val="0"/>
                  <w:divBdr>
                    <w:top w:val="none" w:sz="0" w:space="0" w:color="auto"/>
                    <w:left w:val="none" w:sz="0" w:space="0" w:color="auto"/>
                    <w:bottom w:val="none" w:sz="0" w:space="0" w:color="auto"/>
                    <w:right w:val="none" w:sz="0" w:space="0" w:color="auto"/>
                  </w:divBdr>
                </w:div>
              </w:divsChild>
            </w:div>
            <w:div w:id="1807048452">
              <w:marLeft w:val="0"/>
              <w:marRight w:val="0"/>
              <w:marTop w:val="0"/>
              <w:marBottom w:val="0"/>
              <w:divBdr>
                <w:top w:val="none" w:sz="0" w:space="0" w:color="auto"/>
                <w:left w:val="none" w:sz="0" w:space="0" w:color="auto"/>
                <w:bottom w:val="none" w:sz="0" w:space="0" w:color="auto"/>
                <w:right w:val="none" w:sz="0" w:space="0" w:color="auto"/>
              </w:divBdr>
              <w:divsChild>
                <w:div w:id="1315138658">
                  <w:marLeft w:val="0"/>
                  <w:marRight w:val="0"/>
                  <w:marTop w:val="0"/>
                  <w:marBottom w:val="0"/>
                  <w:divBdr>
                    <w:top w:val="none" w:sz="0" w:space="0" w:color="auto"/>
                    <w:left w:val="none" w:sz="0" w:space="0" w:color="auto"/>
                    <w:bottom w:val="none" w:sz="0" w:space="0" w:color="auto"/>
                    <w:right w:val="none" w:sz="0" w:space="0" w:color="auto"/>
                  </w:divBdr>
                </w:div>
                <w:div w:id="215897859">
                  <w:marLeft w:val="0"/>
                  <w:marRight w:val="0"/>
                  <w:marTop w:val="0"/>
                  <w:marBottom w:val="0"/>
                  <w:divBdr>
                    <w:top w:val="none" w:sz="0" w:space="0" w:color="auto"/>
                    <w:left w:val="none" w:sz="0" w:space="0" w:color="auto"/>
                    <w:bottom w:val="none" w:sz="0" w:space="0" w:color="auto"/>
                    <w:right w:val="none" w:sz="0" w:space="0" w:color="auto"/>
                  </w:divBdr>
                </w:div>
                <w:div w:id="819231374">
                  <w:marLeft w:val="0"/>
                  <w:marRight w:val="0"/>
                  <w:marTop w:val="0"/>
                  <w:marBottom w:val="0"/>
                  <w:divBdr>
                    <w:top w:val="none" w:sz="0" w:space="0" w:color="auto"/>
                    <w:left w:val="none" w:sz="0" w:space="0" w:color="auto"/>
                    <w:bottom w:val="none" w:sz="0" w:space="0" w:color="auto"/>
                    <w:right w:val="none" w:sz="0" w:space="0" w:color="auto"/>
                  </w:divBdr>
                </w:div>
                <w:div w:id="1248266386">
                  <w:marLeft w:val="0"/>
                  <w:marRight w:val="0"/>
                  <w:marTop w:val="0"/>
                  <w:marBottom w:val="0"/>
                  <w:divBdr>
                    <w:top w:val="none" w:sz="0" w:space="0" w:color="auto"/>
                    <w:left w:val="none" w:sz="0" w:space="0" w:color="auto"/>
                    <w:bottom w:val="none" w:sz="0" w:space="0" w:color="auto"/>
                    <w:right w:val="none" w:sz="0" w:space="0" w:color="auto"/>
                  </w:divBdr>
                </w:div>
                <w:div w:id="1343048694">
                  <w:marLeft w:val="0"/>
                  <w:marRight w:val="0"/>
                  <w:marTop w:val="0"/>
                  <w:marBottom w:val="0"/>
                  <w:divBdr>
                    <w:top w:val="none" w:sz="0" w:space="0" w:color="auto"/>
                    <w:left w:val="none" w:sz="0" w:space="0" w:color="auto"/>
                    <w:bottom w:val="none" w:sz="0" w:space="0" w:color="auto"/>
                    <w:right w:val="none" w:sz="0" w:space="0" w:color="auto"/>
                  </w:divBdr>
                </w:div>
                <w:div w:id="939946704">
                  <w:marLeft w:val="0"/>
                  <w:marRight w:val="0"/>
                  <w:marTop w:val="0"/>
                  <w:marBottom w:val="0"/>
                  <w:divBdr>
                    <w:top w:val="none" w:sz="0" w:space="0" w:color="auto"/>
                    <w:left w:val="none" w:sz="0" w:space="0" w:color="auto"/>
                    <w:bottom w:val="none" w:sz="0" w:space="0" w:color="auto"/>
                    <w:right w:val="none" w:sz="0" w:space="0" w:color="auto"/>
                  </w:divBdr>
                </w:div>
                <w:div w:id="1335298261">
                  <w:marLeft w:val="0"/>
                  <w:marRight w:val="0"/>
                  <w:marTop w:val="0"/>
                  <w:marBottom w:val="0"/>
                  <w:divBdr>
                    <w:top w:val="none" w:sz="0" w:space="0" w:color="auto"/>
                    <w:left w:val="none" w:sz="0" w:space="0" w:color="auto"/>
                    <w:bottom w:val="none" w:sz="0" w:space="0" w:color="auto"/>
                    <w:right w:val="none" w:sz="0" w:space="0" w:color="auto"/>
                  </w:divBdr>
                </w:div>
              </w:divsChild>
            </w:div>
            <w:div w:id="603221709">
              <w:marLeft w:val="0"/>
              <w:marRight w:val="0"/>
              <w:marTop w:val="0"/>
              <w:marBottom w:val="0"/>
              <w:divBdr>
                <w:top w:val="none" w:sz="0" w:space="0" w:color="auto"/>
                <w:left w:val="none" w:sz="0" w:space="0" w:color="auto"/>
                <w:bottom w:val="none" w:sz="0" w:space="0" w:color="auto"/>
                <w:right w:val="none" w:sz="0" w:space="0" w:color="auto"/>
              </w:divBdr>
              <w:divsChild>
                <w:div w:id="1344749417">
                  <w:marLeft w:val="0"/>
                  <w:marRight w:val="0"/>
                  <w:marTop w:val="0"/>
                  <w:marBottom w:val="0"/>
                  <w:divBdr>
                    <w:top w:val="none" w:sz="0" w:space="0" w:color="auto"/>
                    <w:left w:val="none" w:sz="0" w:space="0" w:color="auto"/>
                    <w:bottom w:val="none" w:sz="0" w:space="0" w:color="auto"/>
                    <w:right w:val="none" w:sz="0" w:space="0" w:color="auto"/>
                  </w:divBdr>
                </w:div>
                <w:div w:id="734623430">
                  <w:marLeft w:val="0"/>
                  <w:marRight w:val="0"/>
                  <w:marTop w:val="0"/>
                  <w:marBottom w:val="0"/>
                  <w:divBdr>
                    <w:top w:val="none" w:sz="0" w:space="0" w:color="auto"/>
                    <w:left w:val="none" w:sz="0" w:space="0" w:color="auto"/>
                    <w:bottom w:val="none" w:sz="0" w:space="0" w:color="auto"/>
                    <w:right w:val="none" w:sz="0" w:space="0" w:color="auto"/>
                  </w:divBdr>
                </w:div>
              </w:divsChild>
            </w:div>
            <w:div w:id="1875580792">
              <w:marLeft w:val="0"/>
              <w:marRight w:val="0"/>
              <w:marTop w:val="0"/>
              <w:marBottom w:val="0"/>
              <w:divBdr>
                <w:top w:val="none" w:sz="0" w:space="0" w:color="auto"/>
                <w:left w:val="none" w:sz="0" w:space="0" w:color="auto"/>
                <w:bottom w:val="none" w:sz="0" w:space="0" w:color="auto"/>
                <w:right w:val="none" w:sz="0" w:space="0" w:color="auto"/>
              </w:divBdr>
              <w:divsChild>
                <w:div w:id="1397630383">
                  <w:marLeft w:val="0"/>
                  <w:marRight w:val="0"/>
                  <w:marTop w:val="0"/>
                  <w:marBottom w:val="0"/>
                  <w:divBdr>
                    <w:top w:val="none" w:sz="0" w:space="0" w:color="auto"/>
                    <w:left w:val="none" w:sz="0" w:space="0" w:color="auto"/>
                    <w:bottom w:val="none" w:sz="0" w:space="0" w:color="auto"/>
                    <w:right w:val="none" w:sz="0" w:space="0" w:color="auto"/>
                  </w:divBdr>
                </w:div>
                <w:div w:id="1031491052">
                  <w:marLeft w:val="0"/>
                  <w:marRight w:val="0"/>
                  <w:marTop w:val="0"/>
                  <w:marBottom w:val="0"/>
                  <w:divBdr>
                    <w:top w:val="none" w:sz="0" w:space="0" w:color="auto"/>
                    <w:left w:val="none" w:sz="0" w:space="0" w:color="auto"/>
                    <w:bottom w:val="none" w:sz="0" w:space="0" w:color="auto"/>
                    <w:right w:val="none" w:sz="0" w:space="0" w:color="auto"/>
                  </w:divBdr>
                </w:div>
                <w:div w:id="2047217473">
                  <w:marLeft w:val="0"/>
                  <w:marRight w:val="0"/>
                  <w:marTop w:val="0"/>
                  <w:marBottom w:val="0"/>
                  <w:divBdr>
                    <w:top w:val="none" w:sz="0" w:space="0" w:color="auto"/>
                    <w:left w:val="none" w:sz="0" w:space="0" w:color="auto"/>
                    <w:bottom w:val="none" w:sz="0" w:space="0" w:color="auto"/>
                    <w:right w:val="none" w:sz="0" w:space="0" w:color="auto"/>
                  </w:divBdr>
                </w:div>
                <w:div w:id="1052726668">
                  <w:marLeft w:val="0"/>
                  <w:marRight w:val="0"/>
                  <w:marTop w:val="0"/>
                  <w:marBottom w:val="0"/>
                  <w:divBdr>
                    <w:top w:val="none" w:sz="0" w:space="0" w:color="auto"/>
                    <w:left w:val="none" w:sz="0" w:space="0" w:color="auto"/>
                    <w:bottom w:val="none" w:sz="0" w:space="0" w:color="auto"/>
                    <w:right w:val="none" w:sz="0" w:space="0" w:color="auto"/>
                  </w:divBdr>
                </w:div>
                <w:div w:id="2013990672">
                  <w:marLeft w:val="0"/>
                  <w:marRight w:val="0"/>
                  <w:marTop w:val="0"/>
                  <w:marBottom w:val="0"/>
                  <w:divBdr>
                    <w:top w:val="none" w:sz="0" w:space="0" w:color="auto"/>
                    <w:left w:val="none" w:sz="0" w:space="0" w:color="auto"/>
                    <w:bottom w:val="none" w:sz="0" w:space="0" w:color="auto"/>
                    <w:right w:val="none" w:sz="0" w:space="0" w:color="auto"/>
                  </w:divBdr>
                </w:div>
              </w:divsChild>
            </w:div>
            <w:div w:id="1740706580">
              <w:marLeft w:val="0"/>
              <w:marRight w:val="0"/>
              <w:marTop w:val="0"/>
              <w:marBottom w:val="0"/>
              <w:divBdr>
                <w:top w:val="none" w:sz="0" w:space="0" w:color="auto"/>
                <w:left w:val="none" w:sz="0" w:space="0" w:color="auto"/>
                <w:bottom w:val="none" w:sz="0" w:space="0" w:color="auto"/>
                <w:right w:val="none" w:sz="0" w:space="0" w:color="auto"/>
              </w:divBdr>
              <w:divsChild>
                <w:div w:id="1472406570">
                  <w:marLeft w:val="0"/>
                  <w:marRight w:val="0"/>
                  <w:marTop w:val="0"/>
                  <w:marBottom w:val="0"/>
                  <w:divBdr>
                    <w:top w:val="none" w:sz="0" w:space="0" w:color="auto"/>
                    <w:left w:val="none" w:sz="0" w:space="0" w:color="auto"/>
                    <w:bottom w:val="none" w:sz="0" w:space="0" w:color="auto"/>
                    <w:right w:val="none" w:sz="0" w:space="0" w:color="auto"/>
                  </w:divBdr>
                </w:div>
                <w:div w:id="8142076">
                  <w:marLeft w:val="0"/>
                  <w:marRight w:val="0"/>
                  <w:marTop w:val="0"/>
                  <w:marBottom w:val="0"/>
                  <w:divBdr>
                    <w:top w:val="none" w:sz="0" w:space="0" w:color="auto"/>
                    <w:left w:val="none" w:sz="0" w:space="0" w:color="auto"/>
                    <w:bottom w:val="none" w:sz="0" w:space="0" w:color="auto"/>
                    <w:right w:val="none" w:sz="0" w:space="0" w:color="auto"/>
                  </w:divBdr>
                </w:div>
                <w:div w:id="382944240">
                  <w:marLeft w:val="0"/>
                  <w:marRight w:val="0"/>
                  <w:marTop w:val="0"/>
                  <w:marBottom w:val="0"/>
                  <w:divBdr>
                    <w:top w:val="none" w:sz="0" w:space="0" w:color="auto"/>
                    <w:left w:val="none" w:sz="0" w:space="0" w:color="auto"/>
                    <w:bottom w:val="none" w:sz="0" w:space="0" w:color="auto"/>
                    <w:right w:val="none" w:sz="0" w:space="0" w:color="auto"/>
                  </w:divBdr>
                </w:div>
                <w:div w:id="1827043835">
                  <w:marLeft w:val="0"/>
                  <w:marRight w:val="0"/>
                  <w:marTop w:val="0"/>
                  <w:marBottom w:val="0"/>
                  <w:divBdr>
                    <w:top w:val="none" w:sz="0" w:space="0" w:color="auto"/>
                    <w:left w:val="none" w:sz="0" w:space="0" w:color="auto"/>
                    <w:bottom w:val="none" w:sz="0" w:space="0" w:color="auto"/>
                    <w:right w:val="none" w:sz="0" w:space="0" w:color="auto"/>
                  </w:divBdr>
                </w:div>
                <w:div w:id="1099109154">
                  <w:marLeft w:val="0"/>
                  <w:marRight w:val="0"/>
                  <w:marTop w:val="0"/>
                  <w:marBottom w:val="0"/>
                  <w:divBdr>
                    <w:top w:val="none" w:sz="0" w:space="0" w:color="auto"/>
                    <w:left w:val="none" w:sz="0" w:space="0" w:color="auto"/>
                    <w:bottom w:val="none" w:sz="0" w:space="0" w:color="auto"/>
                    <w:right w:val="none" w:sz="0" w:space="0" w:color="auto"/>
                  </w:divBdr>
                </w:div>
                <w:div w:id="529757693">
                  <w:marLeft w:val="0"/>
                  <w:marRight w:val="0"/>
                  <w:marTop w:val="0"/>
                  <w:marBottom w:val="0"/>
                  <w:divBdr>
                    <w:top w:val="none" w:sz="0" w:space="0" w:color="auto"/>
                    <w:left w:val="none" w:sz="0" w:space="0" w:color="auto"/>
                    <w:bottom w:val="none" w:sz="0" w:space="0" w:color="auto"/>
                    <w:right w:val="none" w:sz="0" w:space="0" w:color="auto"/>
                  </w:divBdr>
                </w:div>
                <w:div w:id="438568927">
                  <w:marLeft w:val="0"/>
                  <w:marRight w:val="0"/>
                  <w:marTop w:val="0"/>
                  <w:marBottom w:val="0"/>
                  <w:divBdr>
                    <w:top w:val="none" w:sz="0" w:space="0" w:color="auto"/>
                    <w:left w:val="none" w:sz="0" w:space="0" w:color="auto"/>
                    <w:bottom w:val="none" w:sz="0" w:space="0" w:color="auto"/>
                    <w:right w:val="none" w:sz="0" w:space="0" w:color="auto"/>
                  </w:divBdr>
                </w:div>
                <w:div w:id="137265060">
                  <w:marLeft w:val="0"/>
                  <w:marRight w:val="0"/>
                  <w:marTop w:val="0"/>
                  <w:marBottom w:val="0"/>
                  <w:divBdr>
                    <w:top w:val="none" w:sz="0" w:space="0" w:color="auto"/>
                    <w:left w:val="none" w:sz="0" w:space="0" w:color="auto"/>
                    <w:bottom w:val="none" w:sz="0" w:space="0" w:color="auto"/>
                    <w:right w:val="none" w:sz="0" w:space="0" w:color="auto"/>
                  </w:divBdr>
                </w:div>
              </w:divsChild>
            </w:div>
            <w:div w:id="25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F779-D70D-4920-9CFA-943D75AE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14</Pages>
  <Words>6292</Words>
  <Characters>37754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Monia</cp:lastModifiedBy>
  <cp:revision>95</cp:revision>
  <dcterms:created xsi:type="dcterms:W3CDTF">2019-08-05T11:07:00Z</dcterms:created>
  <dcterms:modified xsi:type="dcterms:W3CDTF">2019-08-08T20:28:00Z</dcterms:modified>
</cp:coreProperties>
</file>