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5" w:rsidRDefault="00103275" w:rsidP="00103275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10327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Kalendarz wyborczy wyborów ławników na kadencję 2016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–</w:t>
      </w:r>
      <w:r w:rsidRPr="0010327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2019</w:t>
      </w:r>
    </w:p>
    <w:p w:rsidR="00103275" w:rsidRDefault="00103275" w:rsidP="00103275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103275" w:rsidRPr="008B3B78" w:rsidRDefault="00103275" w:rsidP="00103275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 w:val="28"/>
          <w:szCs w:val="28"/>
          <w:lang w:eastAsia="pl-PL"/>
        </w:rPr>
      </w:pPr>
    </w:p>
    <w:p w:rsidR="00103275" w:rsidRPr="008B3B78" w:rsidRDefault="00103275" w:rsidP="00103275">
      <w:pPr>
        <w:spacing w:before="100" w:beforeAutospacing="1" w:after="100" w:afterAutospacing="1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8B3B78">
        <w:rPr>
          <w:rFonts w:eastAsia="Times New Roman" w:cs="Times New Roman"/>
          <w:sz w:val="28"/>
          <w:szCs w:val="28"/>
          <w:lang w:eastAsia="pl-PL"/>
        </w:rPr>
        <w:t xml:space="preserve">- do dnia 31 maja 2015 roku – prezes sądu okręgowego podaje informację właściwym radom gmin o liczbie wybieranych ławników ( art. 161 § 2 </w:t>
      </w:r>
      <w:proofErr w:type="spellStart"/>
      <w:r w:rsidRPr="008B3B78">
        <w:rPr>
          <w:rFonts w:eastAsia="Times New Roman" w:cs="Times New Roman"/>
          <w:sz w:val="28"/>
          <w:szCs w:val="28"/>
          <w:lang w:eastAsia="pl-PL"/>
        </w:rPr>
        <w:t>usp</w:t>
      </w:r>
      <w:proofErr w:type="spellEnd"/>
      <w:r w:rsidRPr="008B3B78">
        <w:rPr>
          <w:rFonts w:eastAsia="Times New Roman" w:cs="Times New Roman"/>
          <w:sz w:val="28"/>
          <w:szCs w:val="28"/>
          <w:lang w:eastAsia="pl-PL"/>
        </w:rPr>
        <w:t>),</w:t>
      </w:r>
    </w:p>
    <w:p w:rsidR="00103275" w:rsidRPr="008B3B78" w:rsidRDefault="00103275" w:rsidP="00103275">
      <w:pPr>
        <w:spacing w:before="100" w:beforeAutospacing="1" w:after="100" w:afterAutospacing="1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8B3B78">
        <w:rPr>
          <w:rFonts w:eastAsia="Times New Roman" w:cs="Times New Roman"/>
          <w:sz w:val="28"/>
          <w:szCs w:val="28"/>
          <w:lang w:eastAsia="pl-PL"/>
        </w:rPr>
        <w:t xml:space="preserve">- do dnia 30 czerwca 2015 roku – uprawnione podmioty mogą zgłaszać Radzie Miejskiej kandydatów na ławników (art. 162 § 1 </w:t>
      </w:r>
      <w:proofErr w:type="spellStart"/>
      <w:r w:rsidRPr="008B3B78">
        <w:rPr>
          <w:rFonts w:eastAsia="Times New Roman" w:cs="Times New Roman"/>
          <w:sz w:val="28"/>
          <w:szCs w:val="28"/>
          <w:lang w:eastAsia="pl-PL"/>
        </w:rPr>
        <w:t>usp</w:t>
      </w:r>
      <w:proofErr w:type="spellEnd"/>
      <w:r w:rsidRPr="008B3B78">
        <w:rPr>
          <w:rFonts w:eastAsia="Times New Roman" w:cs="Times New Roman"/>
          <w:sz w:val="28"/>
          <w:szCs w:val="28"/>
          <w:lang w:eastAsia="pl-PL"/>
        </w:rPr>
        <w:t>),</w:t>
      </w:r>
    </w:p>
    <w:p w:rsidR="00103275" w:rsidRPr="008B3B78" w:rsidRDefault="00103275" w:rsidP="00103275">
      <w:pPr>
        <w:spacing w:before="100" w:beforeAutospacing="1" w:after="100" w:afterAutospacing="1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8B3B78">
        <w:rPr>
          <w:rFonts w:eastAsia="Times New Roman" w:cs="Times New Roman"/>
          <w:sz w:val="28"/>
          <w:szCs w:val="28"/>
          <w:lang w:eastAsia="pl-PL"/>
        </w:rPr>
        <w:t>- 20 października 2015 roku – Rada Miejska dokonuje wyboru ławników (art.</w:t>
      </w:r>
      <w:r>
        <w:rPr>
          <w:rFonts w:eastAsia="Times New Roman" w:cs="Times New Roman"/>
          <w:sz w:val="28"/>
          <w:szCs w:val="28"/>
          <w:lang w:eastAsia="pl-PL"/>
        </w:rPr>
        <w:t> </w:t>
      </w:r>
      <w:r w:rsidRPr="008B3B78">
        <w:rPr>
          <w:rFonts w:eastAsia="Times New Roman" w:cs="Times New Roman"/>
          <w:sz w:val="28"/>
          <w:szCs w:val="28"/>
          <w:lang w:eastAsia="pl-PL"/>
        </w:rPr>
        <w:t xml:space="preserve">163 § 1 </w:t>
      </w:r>
      <w:proofErr w:type="spellStart"/>
      <w:r w:rsidRPr="008B3B78">
        <w:rPr>
          <w:rFonts w:eastAsia="Times New Roman" w:cs="Times New Roman"/>
          <w:sz w:val="28"/>
          <w:szCs w:val="28"/>
          <w:lang w:eastAsia="pl-PL"/>
        </w:rPr>
        <w:t>usp</w:t>
      </w:r>
      <w:proofErr w:type="spellEnd"/>
      <w:r w:rsidRPr="008B3B78">
        <w:rPr>
          <w:rFonts w:eastAsia="Times New Roman" w:cs="Times New Roman"/>
          <w:sz w:val="28"/>
          <w:szCs w:val="28"/>
          <w:lang w:eastAsia="pl-PL"/>
        </w:rPr>
        <w:t>),</w:t>
      </w:r>
    </w:p>
    <w:p w:rsidR="00103275" w:rsidRPr="008B3B78" w:rsidRDefault="00103275" w:rsidP="00103275">
      <w:pPr>
        <w:spacing w:before="100" w:beforeAutospacing="1" w:after="100" w:afterAutospacing="1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8B3B78">
        <w:rPr>
          <w:rFonts w:eastAsia="Times New Roman" w:cs="Times New Roman"/>
          <w:sz w:val="28"/>
          <w:szCs w:val="28"/>
          <w:lang w:eastAsia="pl-PL"/>
        </w:rPr>
        <w:t xml:space="preserve">- do dnia 31 października 2015 roku – Rada Miejska przesyła do prezesów właściwych sądów listy wybranych ławników wraz z dokumentami – kartami zgłoszenia (art. 164 § 1 </w:t>
      </w:r>
      <w:proofErr w:type="spellStart"/>
      <w:r w:rsidRPr="008B3B78">
        <w:rPr>
          <w:rFonts w:eastAsia="Times New Roman" w:cs="Times New Roman"/>
          <w:sz w:val="28"/>
          <w:szCs w:val="28"/>
          <w:lang w:eastAsia="pl-PL"/>
        </w:rPr>
        <w:t>usp</w:t>
      </w:r>
      <w:proofErr w:type="spellEnd"/>
      <w:r w:rsidRPr="008B3B78">
        <w:rPr>
          <w:rFonts w:eastAsia="Times New Roman" w:cs="Times New Roman"/>
          <w:sz w:val="28"/>
          <w:szCs w:val="28"/>
          <w:lang w:eastAsia="pl-PL"/>
        </w:rPr>
        <w:t>),</w:t>
      </w:r>
    </w:p>
    <w:p w:rsidR="00103275" w:rsidRPr="008B3B78" w:rsidRDefault="00103275" w:rsidP="00103275">
      <w:pPr>
        <w:spacing w:before="100" w:beforeAutospacing="1" w:after="100" w:afterAutospacing="1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8B3B78">
        <w:rPr>
          <w:rFonts w:eastAsia="Times New Roman" w:cs="Times New Roman"/>
          <w:sz w:val="28"/>
          <w:szCs w:val="28"/>
          <w:lang w:eastAsia="pl-PL"/>
        </w:rPr>
        <w:t>- do dnia 31 grudnia 2015 roku – prezes właściwego sądu wręcza ławnikom zawiadomienie o</w:t>
      </w:r>
      <w:r w:rsidRPr="00103275">
        <w:rPr>
          <w:rFonts w:eastAsia="Times New Roman" w:cs="Times New Roman"/>
          <w:sz w:val="28"/>
          <w:szCs w:val="28"/>
          <w:lang w:eastAsia="pl-PL"/>
        </w:rPr>
        <w:t> </w:t>
      </w:r>
      <w:r w:rsidRPr="008B3B78">
        <w:rPr>
          <w:rFonts w:eastAsia="Times New Roman" w:cs="Times New Roman"/>
          <w:sz w:val="28"/>
          <w:szCs w:val="28"/>
          <w:lang w:eastAsia="pl-PL"/>
        </w:rPr>
        <w:t xml:space="preserve">wyborze, odbiera od nich ślubowanie, wpisuje na listę ławników, którzy mogą być wyznaczani do orzekania oraz wydaje legitymację (art. 164§ 2 i § 3 </w:t>
      </w:r>
      <w:proofErr w:type="spellStart"/>
      <w:r w:rsidRPr="008B3B78">
        <w:rPr>
          <w:rFonts w:eastAsia="Times New Roman" w:cs="Times New Roman"/>
          <w:sz w:val="28"/>
          <w:szCs w:val="28"/>
          <w:lang w:eastAsia="pl-PL"/>
        </w:rPr>
        <w:t>usp</w:t>
      </w:r>
      <w:proofErr w:type="spellEnd"/>
      <w:r w:rsidRPr="008B3B78">
        <w:rPr>
          <w:rFonts w:eastAsia="Times New Roman" w:cs="Times New Roman"/>
          <w:sz w:val="28"/>
          <w:szCs w:val="28"/>
          <w:lang w:eastAsia="pl-PL"/>
        </w:rPr>
        <w:t>) </w:t>
      </w:r>
    </w:p>
    <w:p w:rsidR="00103275" w:rsidRPr="00103275" w:rsidRDefault="00103275" w:rsidP="00103275">
      <w:pPr>
        <w:rPr>
          <w:sz w:val="28"/>
          <w:szCs w:val="28"/>
        </w:rPr>
      </w:pPr>
    </w:p>
    <w:p w:rsidR="00985F50" w:rsidRPr="00103275" w:rsidRDefault="00985F50">
      <w:pPr>
        <w:rPr>
          <w:sz w:val="28"/>
          <w:szCs w:val="28"/>
        </w:rPr>
      </w:pPr>
    </w:p>
    <w:sectPr w:rsidR="00985F50" w:rsidRPr="00103275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03275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275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6DE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75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2015-06-05T12:27:00Z</dcterms:created>
  <dcterms:modified xsi:type="dcterms:W3CDTF">2015-06-05T12:28:00Z</dcterms:modified>
</cp:coreProperties>
</file>