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5" w:rsidRDefault="000C6768">
      <w:r>
        <w:t>Zasady segregowania odpadów komunalnych dla właścicieli nieruchomości, którzy zadeklarowali selektywną zbiórkę odpadów znajdują się na stronie:</w:t>
      </w:r>
    </w:p>
    <w:p w:rsidR="000C6768" w:rsidRDefault="005416D2">
      <w:r>
        <w:t>http://odpady.zgrp.pl/zasa</w:t>
      </w:r>
      <w:r w:rsidR="001344C5">
        <w:t>dy-segregacji</w:t>
      </w:r>
    </w:p>
    <w:sectPr w:rsidR="000C6768" w:rsidSect="00E7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768"/>
    <w:rsid w:val="000C6768"/>
    <w:rsid w:val="001344C5"/>
    <w:rsid w:val="001C3EA6"/>
    <w:rsid w:val="005416D2"/>
    <w:rsid w:val="00E71B15"/>
    <w:rsid w:val="00F0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dcterms:created xsi:type="dcterms:W3CDTF">2013-06-17T10:46:00Z</dcterms:created>
  <dcterms:modified xsi:type="dcterms:W3CDTF">2013-06-17T10:53:00Z</dcterms:modified>
</cp:coreProperties>
</file>