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EE" w:rsidRPr="001D0DEE" w:rsidRDefault="001D0DEE" w:rsidP="001D0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Ogłoszenie nr 591878-N-2019 z dnia 2019-08-30 r. </w:t>
      </w:r>
    </w:p>
    <w:p w:rsidR="001D0DEE" w:rsidRPr="001D0DEE" w:rsidRDefault="001D0DEE" w:rsidP="001D0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t>Urząd Miasta i Gminy Drobin: Modernizacja stadionu sportowego w mieście Drobin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Roboty budowlane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Urząd Miasta i Gminy Drobin, krajowy numer identyfikacyjny 00054664400000, ul. Piłsudskiego  12 , 09-210  Drobin, woj. mazowieckie, państwo Polska, tel. 24 2601441 w. 107, , e-mail umgdrobin@plo.pl, , faks -.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www.drobin.pl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Administracja samorządowa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1D0D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http://www.umgdrobin.bip.org.pl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http://www.umgdrobin.bip.org.pl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pisemnie za pośrednictwem operatora pocztowego w rozumieniu ustawy z dnia 23 listopada 2012 r. – prawo pocztowe (Dz. U. z 2018 r., poz. 2188 z późn. zm.), osobiście, za pośrednictwem posłańca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Urząd Miasta i Gminy w Drobinie, ul. Marszałka Piłsudskiego 12, 09-210 Drobin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Modernizacja stadionu sportowego w mieście Drobin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PZ.271.23.2019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1D0DEE" w:rsidRPr="001D0DEE" w:rsidRDefault="001D0DEE" w:rsidP="001D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Roboty budowlane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1D0DEE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wykonanie zadaszenia trybun na płycie głównej stadionu Miejskiego Ośrodka Sportu i Rekreacji w Drobinie, dz. nr 425/11, 425/4. Teren ten oznaczony jest w miejscowym planie zagospodarowania przestrzennego symbolem AUS - tereny obiektów i urządzeń sportowych. Nad istniejącymi trybunami projektuje się zadaszenie o długości 56,50 m w konstrukcji stalowej. Słupy zadaszenia wykonać za istniejącymi trybunami, istniejącą za trybunami skarpę rozebrać i odtworzyć za zadaszeniem, obsiać trawą. Przestrzeń między słupem zadaszenia i istniejącą poręczą trybuny wykonać trzeba jako utwardzoną z kostki. Na skarpie za zadaszeniem należy wykonać zejście pomocnicze o szerokości 240 cm z obrzeży betonowych, podstopnie szerokości 30 cm wykonać z kostki betonowej lub wysypać żwirem. Wejście główne na trybuny, układ komunikacji wewnętrznej, charakterystyczne rzędne terenu, wymiary i przeznaczenie istniejących w terenie urządzeń budowlanych - bez zmian. Odprowadzenie wód opadowych z zadaszenia - rynnami i rurami spustowymi na teren zielony za zadaszeniem. Parametry techniczne: - długość całego zadaszenia: 56,50m, - pole powierzchni zadaszonej: 406,80 m2, - wysokość konstrukcji zadaszenia: 4,77 m, - projektowana powierzchnia utwardzona: 95 m2, - powierzchnia odtworzonej skarpy w rzucie: 180 m2. Trybuny dostępne dla osób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niepełnosprawnych - 1 rząd trybun - zadaszony projektowaną konstrukcją. Należy zapewnić obsługę geodezyjną (tyczenie i mapa z inwentaryzacją). Należy przygotować kosztorys ofertowy oraz kosztorys powykonawczy inwestycji.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45000000-7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1D0DEE" w:rsidRPr="001D0DEE" w:rsidTr="001D0D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DEE" w:rsidRPr="001D0DEE" w:rsidRDefault="001D0DEE" w:rsidP="001D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EE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1D0DEE" w:rsidRPr="001D0DEE" w:rsidTr="001D0D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DEE" w:rsidRPr="001D0DEE" w:rsidRDefault="001D0DEE" w:rsidP="001D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EE">
              <w:rPr>
                <w:rFonts w:ascii="Times New Roman" w:eastAsia="Times New Roman" w:hAnsi="Times New Roman" w:cs="Times New Roman"/>
                <w:sz w:val="24"/>
                <w:szCs w:val="24"/>
              </w:rPr>
              <w:t>45212221-1</w:t>
            </w:r>
          </w:p>
        </w:tc>
      </w:tr>
      <w:tr w:rsidR="001D0DEE" w:rsidRPr="001D0DEE" w:rsidTr="001D0D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DEE" w:rsidRPr="001D0DEE" w:rsidRDefault="001D0DEE" w:rsidP="001D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EE">
              <w:rPr>
                <w:rFonts w:ascii="Times New Roman" w:eastAsia="Times New Roman" w:hAnsi="Times New Roman" w:cs="Times New Roman"/>
                <w:sz w:val="24"/>
                <w:szCs w:val="24"/>
              </w:rPr>
              <w:t>45100000-8</w:t>
            </w:r>
          </w:p>
        </w:tc>
      </w:tr>
    </w:tbl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1D0DEE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pkt 6 i 7 lub w art. 134 ust. 6 pkt 3 ustawy Pzp: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1D0D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D0D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1D0DEE" w:rsidRPr="001D0DEE" w:rsidTr="001D0D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DEE" w:rsidRPr="001D0DEE" w:rsidRDefault="001D0DEE" w:rsidP="001D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EE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DEE" w:rsidRPr="001D0DEE" w:rsidRDefault="001D0DEE" w:rsidP="001D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EE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DEE" w:rsidRPr="001D0DEE" w:rsidRDefault="001D0DEE" w:rsidP="001D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EE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DEE" w:rsidRPr="001D0DEE" w:rsidRDefault="001D0DEE" w:rsidP="001D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EE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1D0DEE" w:rsidRPr="001D0DEE" w:rsidTr="001D0D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DEE" w:rsidRPr="001D0DEE" w:rsidRDefault="001D0DEE" w:rsidP="001D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DEE" w:rsidRPr="001D0DEE" w:rsidRDefault="001D0DEE" w:rsidP="001D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DEE" w:rsidRPr="001D0DEE" w:rsidRDefault="001D0DEE" w:rsidP="001D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DEE" w:rsidRPr="001D0DEE" w:rsidRDefault="001D0DEE" w:rsidP="001D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EE">
              <w:rPr>
                <w:rFonts w:ascii="Times New Roman" w:eastAsia="Times New Roman" w:hAnsi="Times New Roman" w:cs="Times New Roman"/>
                <w:sz w:val="24"/>
                <w:szCs w:val="24"/>
              </w:rPr>
              <w:t>2019-11-15</w:t>
            </w:r>
          </w:p>
        </w:tc>
      </w:tr>
    </w:tbl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określa szczegółowych wymagań dotyczących tego warunku; jego ocena zostanie dokonana na podstawie podpisanego oświadczenia o spełnianiu warunków udziału w postępowaniu złożone zgodnie z art. 25a.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określa szczegółowych wymagań dotyczących tego warunku; jego ocena zostanie dokonana na podstawie podpisanego oświadczenia o spełnianiu warunków udziału w postępowaniu złożone zgodnie z art. 25a.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Określenie warunków: W zakresie doświadczenia Wykonawca zobowiązany jest wykazać, że w okresie ostatnich 5 lat przed upływem terminu składania ofert, a jeżeli okres prowadzenia działalności jest krótszy w tym okresie zrealizował co najmniej 2 zadania polegające na wykonaniu zakresu robót o podobnym charakterze do przedmiotu zamówienia o wartości co najmniej 200.000,00 zł brutto każde. W celu udokumentowania spełnienia warunku Wykonawca zobowiązany jest załączyć dowody określające, czy robota została wykonana w sposób należyty oraz wskazujące, czy została wykonana zgodnie z zasadami sztuki budowlanej i prawidłowo ukończona.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Wykonawca gwarantuje wykonanie przedmiotu zamówienia pod kierownictwem osoby posiadającej wymagane przygotowanie zawodowe do pełnienia samodzielnych funkcji technicznych w budownictwie, tj. w specjalności budowlanej.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III.2.1) Podstawy wykluczenia określone w art. 24 ust. 1 ustawy Pzp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III.2.2) Zamawiający przewiduje wykluczenie wykonawcy na podstawie art. 24 ust. 5 ustawy Pzp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pkt 1 ustawy Pzp)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– Załącznik Nr 5 do SIWZ składany w terminie 3 dni od dnia przekazania informacji, o których mowa w Rozdziale IV ust. VII pkt 5 SIWZ i Rozdziale X ust. 7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III.5.1) W ZAKRESIE SPEŁNIANIA WARUNKÓW UDZIAŁU W POSTĘPOWANIU: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– Załącznik Nr 6 do SIWZ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pkt III.3) - III.6)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(przetarg ograniczony, negocjacje z ogłoszeniem, dialog konkurencyjny, partnerstwo innowacyjne)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1D0D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Czas trwania: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3"/>
        <w:gridCol w:w="1016"/>
      </w:tblGrid>
      <w:tr w:rsidR="001D0DEE" w:rsidRPr="001D0DEE" w:rsidTr="001D0D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DEE" w:rsidRPr="001D0DEE" w:rsidRDefault="001D0DEE" w:rsidP="001D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EE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DEE" w:rsidRPr="001D0DEE" w:rsidRDefault="001D0DEE" w:rsidP="001D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EE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1D0DEE" w:rsidRPr="001D0DEE" w:rsidTr="001D0D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DEE" w:rsidRPr="001D0DEE" w:rsidRDefault="001D0DEE" w:rsidP="001D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EE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DEE" w:rsidRPr="001D0DEE" w:rsidRDefault="001D0DEE" w:rsidP="001D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EE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D0DEE" w:rsidRPr="001D0DEE" w:rsidTr="001D0D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DEE" w:rsidRPr="001D0DEE" w:rsidRDefault="001D0DEE" w:rsidP="001D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EE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jakości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DEE" w:rsidRPr="001D0DEE" w:rsidRDefault="001D0DEE" w:rsidP="001D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EE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Pzp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poprzez zastosowanie kryteriów oceny ofert wskazanych w specyfikacji istotnych warunków zamówienia: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1D0DEE" w:rsidRPr="001D0DEE" w:rsidRDefault="001D0DEE" w:rsidP="001D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wymaga, aby Wykonawca zawarł z nim umowę na warunkach określonych we wzorze umowy – Załącznik nr 8 do SIWZ. Zamawiający dopuszcza możliwość dokonania w umowie zmian w niej przewidzianych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1D0D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2019-09-16, godzina: 10:00,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Język lub języki, w jakich mogą być sporządzane oferty lub wnioski o dopuszczenie do udziału w postępowaniu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  <w:t xml:space="preserve">&gt;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  <w:r w:rsidRPr="001D0DEE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D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0DEE" w:rsidRPr="001D0DEE" w:rsidRDefault="001D0DEE" w:rsidP="001D0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D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000000" w:rsidRDefault="001D0DEE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D0DEE"/>
    <w:rsid w:val="001D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6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2884</Words>
  <Characters>17304</Characters>
  <Application>Microsoft Office Word</Application>
  <DocSecurity>0</DocSecurity>
  <Lines>144</Lines>
  <Paragraphs>40</Paragraphs>
  <ScaleCrop>false</ScaleCrop>
  <Company/>
  <LinksUpToDate>false</LinksUpToDate>
  <CharactersWithSpaces>20148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2</cp:revision>
  <dcterms:created xsi:type="dcterms:W3CDTF">2019-08-30T12:59:00Z</dcterms:created>
  <dcterms:modified xsi:type="dcterms:W3CDTF">2019-08-30T12:59:00Z</dcterms:modified>
</cp:coreProperties>
</file>